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5842" w14:textId="611139E9" w:rsidR="00CF1573" w:rsidRPr="00A42265" w:rsidRDefault="00B67AEF" w:rsidP="00A42265">
      <w:pPr>
        <w:spacing w:line="276" w:lineRule="auto"/>
        <w:jc w:val="center"/>
        <w:rPr>
          <w:b/>
          <w:sz w:val="24"/>
          <w:szCs w:val="24"/>
        </w:rPr>
      </w:pPr>
      <w:r>
        <w:rPr>
          <w:b/>
          <w:sz w:val="24"/>
          <w:szCs w:val="24"/>
        </w:rPr>
        <w:t>Task Design</w:t>
      </w:r>
    </w:p>
    <w:p w14:paraId="2199C34E" w14:textId="77777777" w:rsidR="00CF1573" w:rsidRPr="00A42265" w:rsidRDefault="00CF1573" w:rsidP="00A42265">
      <w:pPr>
        <w:spacing w:line="276" w:lineRule="auto"/>
        <w:rPr>
          <w:b/>
          <w:sz w:val="24"/>
          <w:szCs w:val="24"/>
        </w:rPr>
      </w:pPr>
      <w:r w:rsidRPr="00A42265">
        <w:rPr>
          <w:b/>
          <w:sz w:val="24"/>
          <w:szCs w:val="24"/>
        </w:rPr>
        <w:t>MID task</w:t>
      </w:r>
      <w:r w:rsidR="009C3F6E" w:rsidRPr="00A42265">
        <w:rPr>
          <w:b/>
          <w:sz w:val="24"/>
          <w:szCs w:val="24"/>
        </w:rPr>
        <w:t xml:space="preserve"> </w:t>
      </w:r>
      <w:r w:rsidR="00BB6A93">
        <w:rPr>
          <w:b/>
          <w:sz w:val="24"/>
          <w:szCs w:val="24"/>
        </w:rPr>
        <w:fldChar w:fldCharType="begin" w:fldLock="1"/>
      </w:r>
      <w:r w:rsidR="00BB6A93">
        <w:rPr>
          <w:b/>
          <w:sz w:val="24"/>
          <w:szCs w:val="24"/>
        </w:rPr>
        <w:instrText>ADDIN CSL_CITATION { "citationItems" : [ { "id" : "ITEM-1", "itemData" : { "abstract" : "Comparative studies have implicated the nucleus accumbens (NAcc) in the anticipation of incentives, but the relative respon-siveness of this neural substrate during anticipation of rewards versus punishments remains unclear. Using event-related func-tional magnetic resonance imaging, we investigated whether the anticipation of increasing monetary rewards and punish-ments would increase NAcc blood oxygen level-dependent contrast (hereafter, \" activation \") in eight healthy volunteers. Whereas anticipation of increasing rewards elicited both in-creasing self-reported happiness and NAcc activation, antici-pation of increasing punishment elicited neither. However, an-ticipation of both rewards and punishments activated a different striatal region (the medial caudate). At the highest reward level ($5.00), NAcc activation was correlated with individual differ-ences in self-reported happiness elicited by the reward cues. These findings suggest that whereas other striatal areas may code for expected incentive magnitude, a region in the NAcc codes for expected positive incentive value. The ventral striatum has been implicated as a critical neuroana-tomical substrate for the anticipation of rewards in mammals (Ikemoto and Panksepp, 1999). For example, electrophysiological studies of monkeys indicate that dopamine projections from the ventral tegmental area of the midbrain to the nucleus accumbens (NAcc) of the ventral striatum fire selectively in response to presentation of reward cues (Schultz et al., 1992). However, theorists have questioned the selectivity of NAcc dopamine re-lease for anticipation of rewards versus punishments, because rat studies indicate that stressors can also increase dopamine release in the NAcc and that NAcc lesions can impair active avoidance as well as approach behaviors (Salomone et al., 1997). Comparative research also suggests that dopamine release oc-curs more robustly in the NAcc during reward anticipation than during reward consumption (Berridge and Robinson, 1998; Ike-moto and Panksepp, 1999). However, no human brain-imaging studies that have examined ventral striatal activity during incen-tive tasks have explicitly focused on the anticipation of rewards versus punishments (Thut et al., 1997; Koepp et al., 1998; Del-gado et al., 2000; Elliott et al., 2000; Knutson et al., 2000; O'Doherty et al., 2001). In the present study, we were able to visualize brain activity during anticipatory intervals because of the enhanced temporal r\u2026", "author" : [ { "dropping-particle" : "", "family" : "Knutson", "given" : "Brian", "non-dropping-particle" : "", "parse-names" : false, "suffix" : "" }, { "dropping-particle" : "", "family" : "Adams", "given" : "Charles M", "non-dropping-particle" : "", "parse-names" : false, "suffix" : "" }, { "dropping-particle" : "", "family" : "Fong", "given" : "Grace W", "non-dropping-particle" : "", "parse-names" : false, "suffix" : "" }, { "dropping-particle" : "", "family" : "Hommer", "given" : "Daniel", "non-dropping-particle" : "", "parse-names" : false, "suffix" : "" } ], "id" : "ITEM-1", "issued" : { "date-parts" : [ [ "2001" ] ] }, "page" : "1-5", "title" : "Anticipation of Increasing Monetary Reward Selectively Recruits Nucleus Accumbens", "type" : "article-journal", "volume" : "21" }, "uris" : [ "http://www.mendeley.com/documents/?uuid=7d3fbc4c-57c9-433a-985e-878f6a94198b" ] } ], "mendeley" : { "formattedCitation" : "(Knutson, Adams, Fong, &amp; Hommer, 2001)", "plainTextFormattedCitation" : "(Knutson, Adams, Fong, &amp; Hommer, 2001)", "previouslyFormattedCitation" : "(Knutson, Adams, Fong, &amp; Hommer, 2001)" }, "properties" : { "noteIndex" : 0 }, "schema" : "https://github.com/citation-style-language/schema/raw/master/csl-citation.json" }</w:instrText>
      </w:r>
      <w:r w:rsidR="00BB6A93">
        <w:rPr>
          <w:b/>
          <w:sz w:val="24"/>
          <w:szCs w:val="24"/>
        </w:rPr>
        <w:fldChar w:fldCharType="separate"/>
      </w:r>
      <w:r w:rsidR="00BB6A93" w:rsidRPr="00BB6A93">
        <w:rPr>
          <w:noProof/>
          <w:sz w:val="24"/>
          <w:szCs w:val="24"/>
        </w:rPr>
        <w:t>(Knutson, Adams, Fong, &amp; Hommer, 2001)</w:t>
      </w:r>
      <w:r w:rsidR="00BB6A93">
        <w:rPr>
          <w:b/>
          <w:sz w:val="24"/>
          <w:szCs w:val="24"/>
        </w:rPr>
        <w:fldChar w:fldCharType="end"/>
      </w:r>
    </w:p>
    <w:p w14:paraId="22E64D52" w14:textId="473563BB" w:rsidR="00804697" w:rsidRPr="00A42265" w:rsidRDefault="00686DD7" w:rsidP="00A42265">
      <w:pPr>
        <w:spacing w:line="276" w:lineRule="auto"/>
        <w:rPr>
          <w:b/>
          <w:sz w:val="24"/>
          <w:szCs w:val="24"/>
        </w:rPr>
      </w:pPr>
      <w:r w:rsidRPr="00A42265">
        <w:rPr>
          <w:sz w:val="24"/>
          <w:szCs w:val="24"/>
        </w:rPr>
        <w:t xml:space="preserve">In the MID task, participants </w:t>
      </w:r>
      <w:proofErr w:type="gramStart"/>
      <w:r w:rsidRPr="00A42265">
        <w:rPr>
          <w:sz w:val="24"/>
          <w:szCs w:val="24"/>
        </w:rPr>
        <w:t>ha</w:t>
      </w:r>
      <w:r w:rsidR="00A42265" w:rsidRPr="00A42265">
        <w:rPr>
          <w:sz w:val="24"/>
          <w:szCs w:val="24"/>
        </w:rPr>
        <w:t>ve</w:t>
      </w:r>
      <w:r w:rsidRPr="00A42265">
        <w:rPr>
          <w:sz w:val="24"/>
          <w:szCs w:val="24"/>
        </w:rPr>
        <w:t xml:space="preserve"> the opportunity to</w:t>
      </w:r>
      <w:proofErr w:type="gramEnd"/>
      <w:r w:rsidRPr="00A42265">
        <w:rPr>
          <w:sz w:val="24"/>
          <w:szCs w:val="24"/>
        </w:rPr>
        <w:t xml:space="preserve"> win money or avoid losing money by pressing a button during the brief presentation of target stimulus.</w:t>
      </w:r>
      <w:r w:rsidR="00804697" w:rsidRPr="00A42265">
        <w:rPr>
          <w:sz w:val="24"/>
          <w:szCs w:val="24"/>
        </w:rPr>
        <w:t xml:space="preserve"> The neural representation of anticipating a monetary reward is measured.                                                                                                                                      </w:t>
      </w:r>
    </w:p>
    <w:p w14:paraId="78310F4A" w14:textId="77777777" w:rsidR="009B0FDB" w:rsidRPr="00A42265" w:rsidRDefault="00A42265" w:rsidP="00A42265">
      <w:pPr>
        <w:pStyle w:val="ListParagraph"/>
        <w:numPr>
          <w:ilvl w:val="0"/>
          <w:numId w:val="1"/>
        </w:numPr>
        <w:spacing w:line="276" w:lineRule="auto"/>
        <w:rPr>
          <w:sz w:val="24"/>
          <w:szCs w:val="24"/>
        </w:rPr>
      </w:pPr>
      <w:r w:rsidRPr="00A42265">
        <w:rPr>
          <w:sz w:val="24"/>
          <w:szCs w:val="24"/>
        </w:rPr>
        <w:t>90</w:t>
      </w:r>
      <w:r w:rsidR="009608E0" w:rsidRPr="00A42265">
        <w:rPr>
          <w:sz w:val="24"/>
          <w:szCs w:val="24"/>
        </w:rPr>
        <w:t xml:space="preserve"> trials</w:t>
      </w:r>
    </w:p>
    <w:p w14:paraId="0D24752F" w14:textId="77777777" w:rsidR="009608E0" w:rsidRPr="00A42265" w:rsidRDefault="00A42265" w:rsidP="00A42265">
      <w:pPr>
        <w:pStyle w:val="ListParagraph"/>
        <w:numPr>
          <w:ilvl w:val="0"/>
          <w:numId w:val="1"/>
        </w:numPr>
        <w:spacing w:line="276" w:lineRule="auto"/>
        <w:rPr>
          <w:sz w:val="24"/>
          <w:szCs w:val="24"/>
        </w:rPr>
      </w:pPr>
      <w:r w:rsidRPr="00A42265">
        <w:rPr>
          <w:sz w:val="24"/>
          <w:szCs w:val="24"/>
        </w:rPr>
        <w:t xml:space="preserve"> 3 </w:t>
      </w:r>
      <w:r w:rsidR="009608E0" w:rsidRPr="00A42265">
        <w:rPr>
          <w:sz w:val="24"/>
          <w:szCs w:val="24"/>
        </w:rPr>
        <w:t>cues:</w:t>
      </w:r>
    </w:p>
    <w:p w14:paraId="4AB043BF" w14:textId="174D4E7C" w:rsidR="009608E0" w:rsidRPr="00A42265" w:rsidRDefault="009608E0" w:rsidP="00A42265">
      <w:pPr>
        <w:pStyle w:val="ListParagraph"/>
        <w:numPr>
          <w:ilvl w:val="1"/>
          <w:numId w:val="1"/>
        </w:numPr>
        <w:spacing w:line="276" w:lineRule="auto"/>
        <w:rPr>
          <w:sz w:val="24"/>
          <w:szCs w:val="24"/>
        </w:rPr>
      </w:pPr>
      <w:r w:rsidRPr="00A42265">
        <w:rPr>
          <w:sz w:val="24"/>
          <w:szCs w:val="24"/>
        </w:rPr>
        <w:t xml:space="preserve">High reward trials ($5) – </w:t>
      </w:r>
      <w:r w:rsidR="00A42265" w:rsidRPr="00A42265">
        <w:rPr>
          <w:sz w:val="24"/>
          <w:szCs w:val="24"/>
        </w:rPr>
        <w:t>3</w:t>
      </w:r>
      <w:r w:rsidR="00312ECB">
        <w:rPr>
          <w:sz w:val="24"/>
          <w:szCs w:val="24"/>
        </w:rPr>
        <w:t>6</w:t>
      </w:r>
      <w:r w:rsidRPr="00A42265">
        <w:rPr>
          <w:sz w:val="24"/>
          <w:szCs w:val="24"/>
        </w:rPr>
        <w:t xml:space="preserve"> trials</w:t>
      </w:r>
    </w:p>
    <w:p w14:paraId="6723CEA6" w14:textId="0BC8B2E8" w:rsidR="009608E0" w:rsidRPr="00A42265" w:rsidRDefault="009608E0" w:rsidP="00A42265">
      <w:pPr>
        <w:pStyle w:val="ListParagraph"/>
        <w:numPr>
          <w:ilvl w:val="1"/>
          <w:numId w:val="1"/>
        </w:numPr>
        <w:spacing w:line="276" w:lineRule="auto"/>
        <w:rPr>
          <w:sz w:val="24"/>
          <w:szCs w:val="24"/>
        </w:rPr>
      </w:pPr>
      <w:r w:rsidRPr="00A42265">
        <w:rPr>
          <w:sz w:val="24"/>
          <w:szCs w:val="24"/>
        </w:rPr>
        <w:t xml:space="preserve">Neutral trials (0$) – </w:t>
      </w:r>
      <w:r w:rsidR="00A42265" w:rsidRPr="00A42265">
        <w:rPr>
          <w:sz w:val="24"/>
          <w:szCs w:val="24"/>
        </w:rPr>
        <w:t>3</w:t>
      </w:r>
      <w:r w:rsidR="00312ECB">
        <w:rPr>
          <w:sz w:val="24"/>
          <w:szCs w:val="24"/>
        </w:rPr>
        <w:t>6</w:t>
      </w:r>
      <w:r w:rsidRPr="00A42265">
        <w:rPr>
          <w:sz w:val="24"/>
          <w:szCs w:val="24"/>
        </w:rPr>
        <w:t xml:space="preserve"> trials</w:t>
      </w:r>
    </w:p>
    <w:p w14:paraId="63BBB575" w14:textId="2D84292D" w:rsidR="005224D9" w:rsidRPr="00A42265" w:rsidRDefault="005224D9" w:rsidP="00A42265">
      <w:pPr>
        <w:pStyle w:val="ListParagraph"/>
        <w:numPr>
          <w:ilvl w:val="1"/>
          <w:numId w:val="1"/>
        </w:numPr>
        <w:spacing w:line="276" w:lineRule="auto"/>
        <w:rPr>
          <w:sz w:val="24"/>
          <w:szCs w:val="24"/>
        </w:rPr>
      </w:pPr>
      <w:r w:rsidRPr="00A42265">
        <w:rPr>
          <w:sz w:val="24"/>
          <w:szCs w:val="24"/>
        </w:rPr>
        <w:t xml:space="preserve">High loss trials (5$) – </w:t>
      </w:r>
      <w:r w:rsidR="00A42265" w:rsidRPr="00A42265">
        <w:rPr>
          <w:sz w:val="24"/>
          <w:szCs w:val="24"/>
        </w:rPr>
        <w:t>3</w:t>
      </w:r>
      <w:r w:rsidR="00312ECB">
        <w:rPr>
          <w:sz w:val="24"/>
          <w:szCs w:val="24"/>
        </w:rPr>
        <w:t>6</w:t>
      </w:r>
      <w:r w:rsidRPr="00A42265">
        <w:rPr>
          <w:sz w:val="24"/>
          <w:szCs w:val="24"/>
        </w:rPr>
        <w:t xml:space="preserve"> trials</w:t>
      </w:r>
    </w:p>
    <w:p w14:paraId="332D2CB6" w14:textId="77777777" w:rsidR="00115C86" w:rsidRPr="00A42265" w:rsidRDefault="00D301E5" w:rsidP="00A42265">
      <w:pPr>
        <w:pStyle w:val="ListParagraph"/>
        <w:numPr>
          <w:ilvl w:val="0"/>
          <w:numId w:val="1"/>
        </w:numPr>
        <w:spacing w:line="276" w:lineRule="auto"/>
        <w:rPr>
          <w:sz w:val="24"/>
          <w:szCs w:val="24"/>
        </w:rPr>
      </w:pPr>
      <w:r w:rsidRPr="00A42265">
        <w:rPr>
          <w:sz w:val="24"/>
          <w:szCs w:val="24"/>
        </w:rPr>
        <w:t>Adaptive presentation of target duration dependent on the participants performance</w:t>
      </w:r>
    </w:p>
    <w:p w14:paraId="67190879" w14:textId="77777777" w:rsidR="00686DD7" w:rsidRPr="00A42265" w:rsidRDefault="00686DD7" w:rsidP="00A42265">
      <w:pPr>
        <w:pStyle w:val="ListParagraph"/>
        <w:numPr>
          <w:ilvl w:val="1"/>
          <w:numId w:val="1"/>
        </w:numPr>
        <w:spacing w:line="276" w:lineRule="auto"/>
        <w:rPr>
          <w:sz w:val="24"/>
          <w:szCs w:val="24"/>
        </w:rPr>
      </w:pPr>
      <w:r w:rsidRPr="00A42265">
        <w:rPr>
          <w:sz w:val="24"/>
          <w:szCs w:val="24"/>
        </w:rPr>
        <w:t xml:space="preserve">Adapt target duration on trial by trial basis to get accuracy of </w:t>
      </w:r>
      <w:r w:rsidR="00A42265" w:rsidRPr="00A42265">
        <w:rPr>
          <w:sz w:val="24"/>
          <w:szCs w:val="24"/>
        </w:rPr>
        <w:t>66</w:t>
      </w:r>
      <w:r w:rsidRPr="00A42265">
        <w:rPr>
          <w:sz w:val="24"/>
          <w:szCs w:val="24"/>
        </w:rPr>
        <w:t>% for each participant</w:t>
      </w:r>
    </w:p>
    <w:p w14:paraId="4666F94D" w14:textId="77777777" w:rsidR="00686DD7" w:rsidRPr="00A42265" w:rsidRDefault="00686DD7" w:rsidP="00A42265">
      <w:pPr>
        <w:pStyle w:val="ListParagraph"/>
        <w:numPr>
          <w:ilvl w:val="2"/>
          <w:numId w:val="1"/>
        </w:numPr>
        <w:spacing w:line="276" w:lineRule="auto"/>
        <w:rPr>
          <w:sz w:val="24"/>
          <w:szCs w:val="24"/>
        </w:rPr>
      </w:pPr>
      <w:r w:rsidRPr="00A42265">
        <w:rPr>
          <w:sz w:val="24"/>
          <w:szCs w:val="24"/>
        </w:rPr>
        <w:t>To ensure the net earnings are positive</w:t>
      </w:r>
    </w:p>
    <w:p w14:paraId="7776D5A9" w14:textId="77777777" w:rsidR="00686DD7" w:rsidRPr="00A42265" w:rsidRDefault="00686DD7" w:rsidP="00A42265">
      <w:pPr>
        <w:pStyle w:val="ListParagraph"/>
        <w:numPr>
          <w:ilvl w:val="2"/>
          <w:numId w:val="1"/>
        </w:numPr>
        <w:spacing w:line="276" w:lineRule="auto"/>
        <w:rPr>
          <w:sz w:val="24"/>
          <w:szCs w:val="24"/>
        </w:rPr>
      </w:pPr>
      <w:r w:rsidRPr="00A42265">
        <w:rPr>
          <w:sz w:val="24"/>
          <w:szCs w:val="24"/>
        </w:rPr>
        <w:t xml:space="preserve">To make sure participants are comparable </w:t>
      </w:r>
      <w:r w:rsidRPr="00A42265">
        <w:rPr>
          <w:sz w:val="24"/>
          <w:szCs w:val="24"/>
        </w:rPr>
        <w:sym w:font="Wingdings" w:char="F0E0"/>
      </w:r>
      <w:r w:rsidRPr="00A42265">
        <w:rPr>
          <w:sz w:val="24"/>
          <w:szCs w:val="24"/>
        </w:rPr>
        <w:t xml:space="preserve"> have the same amount of reward</w:t>
      </w:r>
    </w:p>
    <w:p w14:paraId="24EFBAAB" w14:textId="77777777" w:rsidR="00114825" w:rsidRPr="00A42265" w:rsidRDefault="00114825" w:rsidP="00A42265">
      <w:pPr>
        <w:pStyle w:val="ListParagraph"/>
        <w:numPr>
          <w:ilvl w:val="3"/>
          <w:numId w:val="1"/>
        </w:numPr>
        <w:spacing w:line="276" w:lineRule="auto"/>
        <w:rPr>
          <w:sz w:val="24"/>
          <w:szCs w:val="24"/>
        </w:rPr>
      </w:pPr>
      <w:r w:rsidRPr="00A42265">
        <w:rPr>
          <w:sz w:val="24"/>
          <w:szCs w:val="24"/>
        </w:rPr>
        <w:t>Anticipation may differ with different success rates</w:t>
      </w:r>
    </w:p>
    <w:p w14:paraId="1BD8F8C8" w14:textId="77777777" w:rsidR="00A42265" w:rsidRPr="00A42265" w:rsidRDefault="00A42265" w:rsidP="00A42265">
      <w:pPr>
        <w:pStyle w:val="ListParagraph"/>
        <w:numPr>
          <w:ilvl w:val="0"/>
          <w:numId w:val="1"/>
        </w:numPr>
        <w:spacing w:line="276" w:lineRule="auto"/>
        <w:rPr>
          <w:sz w:val="24"/>
          <w:szCs w:val="24"/>
        </w:rPr>
      </w:pPr>
      <w:r w:rsidRPr="00A42265">
        <w:rPr>
          <w:sz w:val="24"/>
          <w:szCs w:val="24"/>
        </w:rPr>
        <w:t>Incentive compatible: the outcome of one randomly selected trial will be awarded</w:t>
      </w:r>
    </w:p>
    <w:p w14:paraId="6DCCCF25" w14:textId="77777777" w:rsidR="00A42265" w:rsidRPr="00662ADC" w:rsidRDefault="00A42265" w:rsidP="00662ADC">
      <w:pPr>
        <w:pStyle w:val="ListParagraph"/>
        <w:numPr>
          <w:ilvl w:val="0"/>
          <w:numId w:val="1"/>
        </w:numPr>
        <w:spacing w:line="276" w:lineRule="auto"/>
        <w:rPr>
          <w:sz w:val="24"/>
          <w:szCs w:val="24"/>
        </w:rPr>
      </w:pPr>
      <w:r w:rsidRPr="00A42265">
        <w:rPr>
          <w:sz w:val="24"/>
          <w:szCs w:val="24"/>
        </w:rPr>
        <w:t xml:space="preserve">Trial Length: 7.8 s </w:t>
      </w:r>
      <w:r w:rsidR="00662ADC">
        <w:rPr>
          <w:sz w:val="24"/>
          <w:szCs w:val="24"/>
        </w:rPr>
        <w:t xml:space="preserve"> - </w:t>
      </w:r>
      <w:r w:rsidRPr="00662ADC">
        <w:rPr>
          <w:b/>
          <w:sz w:val="24"/>
          <w:szCs w:val="24"/>
        </w:rPr>
        <w:t xml:space="preserve">Total Duration </w:t>
      </w:r>
      <w:r w:rsidR="00662ADC" w:rsidRPr="00662ADC">
        <w:rPr>
          <w:b/>
          <w:sz w:val="24"/>
          <w:szCs w:val="24"/>
        </w:rPr>
        <w:t>14</w:t>
      </w:r>
      <w:r w:rsidRPr="00662ADC">
        <w:rPr>
          <w:b/>
          <w:sz w:val="24"/>
          <w:szCs w:val="24"/>
        </w:rPr>
        <w:t xml:space="preserve"> min</w:t>
      </w:r>
    </w:p>
    <w:p w14:paraId="6533AB03" w14:textId="77777777" w:rsidR="00662ADC" w:rsidRDefault="00662ADC" w:rsidP="00A42265">
      <w:pPr>
        <w:pStyle w:val="ListParagraph"/>
        <w:numPr>
          <w:ilvl w:val="0"/>
          <w:numId w:val="1"/>
        </w:numPr>
        <w:spacing w:line="276" w:lineRule="auto"/>
        <w:rPr>
          <w:sz w:val="24"/>
          <w:szCs w:val="24"/>
        </w:rPr>
      </w:pPr>
      <w:r>
        <w:rPr>
          <w:sz w:val="24"/>
          <w:szCs w:val="24"/>
        </w:rPr>
        <w:t xml:space="preserve">The task will be split up into 4 runs of  3.5 min </w:t>
      </w:r>
    </w:p>
    <w:p w14:paraId="0A347393" w14:textId="77777777" w:rsidR="00662ADC" w:rsidRDefault="00662ADC" w:rsidP="00662ADC">
      <w:pPr>
        <w:pStyle w:val="ListParagraph"/>
        <w:numPr>
          <w:ilvl w:val="1"/>
          <w:numId w:val="1"/>
        </w:numPr>
        <w:spacing w:line="276" w:lineRule="auto"/>
        <w:rPr>
          <w:sz w:val="24"/>
          <w:szCs w:val="24"/>
        </w:rPr>
      </w:pPr>
      <w:r>
        <w:rPr>
          <w:sz w:val="24"/>
          <w:szCs w:val="24"/>
        </w:rPr>
        <w:t>This is done</w:t>
      </w:r>
      <w:r w:rsidRPr="00662ADC">
        <w:t xml:space="preserve"> </w:t>
      </w:r>
      <w:r w:rsidRPr="00662ADC">
        <w:rPr>
          <w:sz w:val="24"/>
          <w:szCs w:val="24"/>
        </w:rPr>
        <w:t>t</w:t>
      </w:r>
      <w:r>
        <w:rPr>
          <w:sz w:val="24"/>
          <w:szCs w:val="24"/>
        </w:rPr>
        <w:t>o</w:t>
      </w:r>
      <w:r w:rsidRPr="00662ADC">
        <w:rPr>
          <w:sz w:val="24"/>
          <w:szCs w:val="24"/>
        </w:rPr>
        <w:t xml:space="preserve"> improve a classifier's ability to generalize across irrelevant pattern variations </w:t>
      </w:r>
      <w:r>
        <w:rPr>
          <w:sz w:val="24"/>
          <w:szCs w:val="24"/>
        </w:rPr>
        <w:t xml:space="preserve">caused by scanner noise that differs between runs </w:t>
      </w:r>
      <w:r w:rsidRPr="00662ADC">
        <w:rPr>
          <w:sz w:val="24"/>
          <w:szCs w:val="24"/>
        </w:rPr>
        <w:t>and detect condition-related activity patterns</w:t>
      </w:r>
      <w:r w:rsidR="00E114A6">
        <w:rPr>
          <w:sz w:val="24"/>
          <w:szCs w:val="24"/>
        </w:rPr>
        <w:fldChar w:fldCharType="begin" w:fldLock="1"/>
      </w:r>
      <w:r w:rsidR="00E114A6">
        <w:rPr>
          <w:sz w:val="24"/>
          <w:szCs w:val="24"/>
        </w:rPr>
        <w:instrText>ADDIN CSL_CITATION { "citationItems" : [ { "id" : "ITEM-1", "itemData" : { "DOI" : "10.1016/j.neuroimage.2012.03.076", "ISSN" : "1053-8119", "author" : [ { "dropping-particle" : "", "family" : "Coutanche", "given" : "Marc N", "non-dropping-particle" : "", "parse-names" : false, "suffix" : "" }, { "dropping-particle" : "", "family" : "Thompson-schill", "given" : "Sharon L", "non-dropping-particle" : "", "parse-names" : false, "suffix" : "" } ], "container-title" : "NeuroImage", "id" : "ITEM-1", "issue" : "4", "issued" : { "date-parts" : [ [ "2012" ] ] }, "page" : "1113-1119", "publisher" : "Elsevier Inc.", "title" : "NeuroImage The advantage of brief fMRI acquisition runs for multi-voxel pattern detection across runs", "type" : "article-journal", "volume" : "61" }, "uris" : [ "http://www.mendeley.com/documents/?uuid=fc0479ee-79a2-4ecd-8d7f-c699a64c2b9b" ] } ], "mendeley" : { "formattedCitation" : "(Coutanche &amp; Thompson-schill, 2012)", "plainTextFormattedCitation" : "(Coutanche &amp; Thompson-schill, 2012)", "previouslyFormattedCitation" : "(Coutanche &amp; Thompson-schill, 2012)" }, "properties" : { "noteIndex" : 0 }, "schema" : "https://github.com/citation-style-language/schema/raw/master/csl-citation.json" }</w:instrText>
      </w:r>
      <w:r w:rsidR="00E114A6">
        <w:rPr>
          <w:sz w:val="24"/>
          <w:szCs w:val="24"/>
        </w:rPr>
        <w:fldChar w:fldCharType="separate"/>
      </w:r>
      <w:r w:rsidR="00E114A6" w:rsidRPr="00E114A6">
        <w:rPr>
          <w:noProof/>
          <w:sz w:val="24"/>
          <w:szCs w:val="24"/>
        </w:rPr>
        <w:t>(Coutanche &amp; Thompson-schill, 2012)</w:t>
      </w:r>
      <w:r w:rsidR="00E114A6">
        <w:rPr>
          <w:sz w:val="24"/>
          <w:szCs w:val="24"/>
        </w:rPr>
        <w:fldChar w:fldCharType="end"/>
      </w:r>
      <w:r w:rsidRPr="00662ADC">
        <w:rPr>
          <w:sz w:val="24"/>
          <w:szCs w:val="24"/>
        </w:rPr>
        <w:t>.</w:t>
      </w:r>
      <w:r>
        <w:rPr>
          <w:sz w:val="24"/>
          <w:szCs w:val="24"/>
        </w:rPr>
        <w:t xml:space="preserve"> </w:t>
      </w:r>
    </w:p>
    <w:p w14:paraId="19428DF2" w14:textId="77777777" w:rsidR="00662ADC" w:rsidRPr="00A42265" w:rsidRDefault="00662ADC" w:rsidP="00662ADC">
      <w:pPr>
        <w:pStyle w:val="ListParagraph"/>
        <w:numPr>
          <w:ilvl w:val="1"/>
          <w:numId w:val="1"/>
        </w:numPr>
        <w:spacing w:line="276" w:lineRule="auto"/>
        <w:rPr>
          <w:sz w:val="24"/>
          <w:szCs w:val="24"/>
        </w:rPr>
      </w:pPr>
      <w:r>
        <w:rPr>
          <w:sz w:val="24"/>
          <w:szCs w:val="24"/>
        </w:rPr>
        <w:t>Further the percentage of data used for training is increased with more runs if leave-one–run-out cross-validation is employed</w:t>
      </w:r>
      <w:r w:rsidR="00E114A6" w:rsidRPr="00A42265">
        <w:rPr>
          <w:sz w:val="24"/>
          <w:szCs w:val="24"/>
        </w:rPr>
        <w:t xml:space="preserve"> </w:t>
      </w:r>
    </w:p>
    <w:p w14:paraId="294C3197" w14:textId="77777777" w:rsidR="00A42265" w:rsidRPr="00A42265" w:rsidRDefault="00A42265" w:rsidP="00A42265">
      <w:pPr>
        <w:pStyle w:val="ListParagraph"/>
        <w:spacing w:line="276" w:lineRule="auto"/>
        <w:ind w:left="1080"/>
        <w:rPr>
          <w:b/>
          <w:sz w:val="24"/>
          <w:szCs w:val="24"/>
        </w:rPr>
      </w:pPr>
    </w:p>
    <w:p w14:paraId="1DC83CEB" w14:textId="663FE6A8" w:rsidR="00A42265" w:rsidRPr="008F6F8A" w:rsidRDefault="00A42265" w:rsidP="008F6F8A">
      <w:pPr>
        <w:pStyle w:val="ListParagraph"/>
        <w:spacing w:line="276" w:lineRule="auto"/>
        <w:rPr>
          <w:sz w:val="24"/>
          <w:szCs w:val="24"/>
        </w:rPr>
      </w:pPr>
      <w:r w:rsidRPr="00A42265">
        <w:rPr>
          <w:noProof/>
          <w:sz w:val="24"/>
          <w:szCs w:val="24"/>
        </w:rPr>
        <w:drawing>
          <wp:inline distT="0" distB="0" distL="0" distR="0" wp14:anchorId="7AD7C29C" wp14:editId="4251C4EC">
            <wp:extent cx="2499360" cy="20033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JPG"/>
                    <pic:cNvPicPr/>
                  </pic:nvPicPr>
                  <pic:blipFill>
                    <a:blip r:embed="rId6">
                      <a:extLst>
                        <a:ext uri="{28A0092B-C50C-407E-A947-70E740481C1C}">
                          <a14:useLocalDpi xmlns:a14="http://schemas.microsoft.com/office/drawing/2010/main" val="0"/>
                        </a:ext>
                      </a:extLst>
                    </a:blip>
                    <a:stretch>
                      <a:fillRect/>
                    </a:stretch>
                  </pic:blipFill>
                  <pic:spPr>
                    <a:xfrm>
                      <a:off x="0" y="0"/>
                      <a:ext cx="2503113" cy="2006312"/>
                    </a:xfrm>
                    <a:prstGeom prst="rect">
                      <a:avLst/>
                    </a:prstGeom>
                  </pic:spPr>
                </pic:pic>
              </a:graphicData>
            </a:graphic>
          </wp:inline>
        </w:drawing>
      </w:r>
    </w:p>
    <w:p w14:paraId="25D5B427" w14:textId="3F92C560" w:rsidR="00CA0BBE" w:rsidRPr="00A42265" w:rsidRDefault="0046192F" w:rsidP="00A42265">
      <w:pPr>
        <w:spacing w:after="0" w:line="276" w:lineRule="auto"/>
        <w:rPr>
          <w:rFonts w:eastAsia="Times New Roman" w:cs="Times"/>
          <w:b/>
          <w:color w:val="000000"/>
          <w:sz w:val="24"/>
          <w:szCs w:val="24"/>
        </w:rPr>
      </w:pPr>
      <w:r>
        <w:rPr>
          <w:rFonts w:eastAsia="Times New Roman" w:cs="Times"/>
          <w:b/>
          <w:color w:val="000000"/>
          <w:sz w:val="24"/>
          <w:szCs w:val="24"/>
        </w:rPr>
        <w:lastRenderedPageBreak/>
        <w:t>DID</w:t>
      </w:r>
    </w:p>
    <w:p w14:paraId="126CF92A" w14:textId="77777777" w:rsidR="00955E8C" w:rsidRPr="00A42265" w:rsidRDefault="00955E8C" w:rsidP="00A42265">
      <w:pPr>
        <w:spacing w:after="0" w:line="276" w:lineRule="auto"/>
        <w:rPr>
          <w:rFonts w:eastAsia="Times New Roman" w:cs="Times"/>
          <w:b/>
          <w:color w:val="000000"/>
          <w:sz w:val="24"/>
          <w:szCs w:val="24"/>
        </w:rPr>
      </w:pPr>
    </w:p>
    <w:p w14:paraId="799F6E30" w14:textId="6B2C3416" w:rsidR="00A42265" w:rsidRPr="00A42265" w:rsidRDefault="00A42265" w:rsidP="00A42265">
      <w:pPr>
        <w:spacing w:after="0" w:line="276" w:lineRule="auto"/>
        <w:ind w:firstLine="720"/>
        <w:rPr>
          <w:sz w:val="24"/>
          <w:szCs w:val="24"/>
        </w:rPr>
      </w:pPr>
      <w:r w:rsidRPr="00A42265">
        <w:rPr>
          <w:sz w:val="24"/>
          <w:szCs w:val="24"/>
        </w:rPr>
        <w:t xml:space="preserve">For </w:t>
      </w:r>
      <w:r w:rsidR="008F6F8A">
        <w:rPr>
          <w:sz w:val="24"/>
          <w:szCs w:val="24"/>
        </w:rPr>
        <w:t>disgust</w:t>
      </w:r>
      <w:r w:rsidRPr="00A42265">
        <w:rPr>
          <w:sz w:val="24"/>
          <w:szCs w:val="24"/>
        </w:rPr>
        <w:t xml:space="preserve"> a new paradigm termed the disgust delay task (DDT) inspired by the monetary incentive delay task (Knutson et al., 2000) was developed. In this task, participants again have to press a button during the presentation of a target stimulus. However, instead of winning money or avoid losing money participants either see a disgusting image or a neutral image depending on their performance. A strong advantage of using disgusting images is that they are certain to evoke a strong emotional responses that can be assumed to be equal across participants.</w:t>
      </w:r>
    </w:p>
    <w:p w14:paraId="74530E89" w14:textId="77777777" w:rsidR="00A42265" w:rsidRPr="00A42265" w:rsidRDefault="00A42265" w:rsidP="00A42265">
      <w:pPr>
        <w:spacing w:after="0" w:line="276" w:lineRule="auto"/>
        <w:rPr>
          <w:sz w:val="24"/>
          <w:szCs w:val="24"/>
        </w:rPr>
      </w:pPr>
    </w:p>
    <w:p w14:paraId="31619B93" w14:textId="77777777" w:rsidR="00A42265" w:rsidRDefault="00A42265" w:rsidP="00A42265">
      <w:pPr>
        <w:spacing w:line="276" w:lineRule="auto"/>
        <w:rPr>
          <w:sz w:val="24"/>
          <w:szCs w:val="24"/>
        </w:rPr>
      </w:pPr>
      <w:r w:rsidRPr="00A42265">
        <w:rPr>
          <w:b/>
          <w:sz w:val="24"/>
          <w:szCs w:val="24"/>
        </w:rPr>
        <w:t xml:space="preserve">Duration of the task: </w:t>
      </w:r>
      <w:r w:rsidRPr="00A42265">
        <w:rPr>
          <w:sz w:val="24"/>
          <w:szCs w:val="24"/>
        </w:rPr>
        <w:t>18.43 min</w:t>
      </w:r>
    </w:p>
    <w:p w14:paraId="089A2F59" w14:textId="77777777" w:rsidR="00601955" w:rsidRPr="00601955" w:rsidRDefault="00601955" w:rsidP="00601955">
      <w:pPr>
        <w:spacing w:after="0" w:line="276" w:lineRule="auto"/>
        <w:rPr>
          <w:rFonts w:eastAsia="Times New Roman" w:cs="Times"/>
          <w:color w:val="000000"/>
          <w:sz w:val="24"/>
          <w:szCs w:val="24"/>
        </w:rPr>
      </w:pPr>
      <w:r>
        <w:rPr>
          <w:rFonts w:eastAsia="Times New Roman" w:cs="Times"/>
          <w:b/>
          <w:color w:val="000000"/>
          <w:sz w:val="24"/>
          <w:szCs w:val="24"/>
        </w:rPr>
        <w:t xml:space="preserve">Runs: </w:t>
      </w:r>
      <w:r>
        <w:rPr>
          <w:rFonts w:eastAsia="Times New Roman" w:cs="Times"/>
          <w:color w:val="000000"/>
          <w:sz w:val="24"/>
          <w:szCs w:val="24"/>
        </w:rPr>
        <w:t xml:space="preserve">Due to the points mentioned above the task will be split into </w:t>
      </w:r>
      <w:r>
        <w:rPr>
          <w:rFonts w:eastAsia="Times New Roman" w:cs="Times"/>
          <w:b/>
          <w:color w:val="000000"/>
          <w:sz w:val="24"/>
          <w:szCs w:val="24"/>
        </w:rPr>
        <w:t>four</w:t>
      </w:r>
      <w:r w:rsidRPr="0006522B">
        <w:rPr>
          <w:rFonts w:eastAsia="Times New Roman" w:cs="Times"/>
          <w:b/>
          <w:color w:val="000000"/>
          <w:sz w:val="24"/>
          <w:szCs w:val="24"/>
        </w:rPr>
        <w:t xml:space="preserve"> runs</w:t>
      </w:r>
      <w:r>
        <w:rPr>
          <w:rFonts w:eastAsia="Times New Roman" w:cs="Times"/>
          <w:color w:val="000000"/>
          <w:sz w:val="24"/>
          <w:szCs w:val="24"/>
        </w:rPr>
        <w:t xml:space="preserve"> in order to improve classification accuracy and generalization across runs.</w:t>
      </w:r>
    </w:p>
    <w:p w14:paraId="1E170DC0" w14:textId="77777777" w:rsidR="00A42265" w:rsidRPr="00A42265" w:rsidRDefault="00A42265" w:rsidP="00A42265">
      <w:pPr>
        <w:spacing w:after="0" w:line="276" w:lineRule="auto"/>
        <w:rPr>
          <w:b/>
          <w:sz w:val="24"/>
          <w:szCs w:val="24"/>
        </w:rPr>
      </w:pPr>
      <w:r w:rsidRPr="00A42265">
        <w:rPr>
          <w:b/>
          <w:sz w:val="24"/>
          <w:szCs w:val="24"/>
        </w:rPr>
        <w:t xml:space="preserve">Trial: </w:t>
      </w:r>
    </w:p>
    <w:p w14:paraId="75773CDD" w14:textId="77777777" w:rsidR="00601955" w:rsidRDefault="00601955" w:rsidP="00A42265">
      <w:pPr>
        <w:spacing w:line="276" w:lineRule="auto"/>
        <w:rPr>
          <w:sz w:val="24"/>
          <w:szCs w:val="24"/>
        </w:rPr>
      </w:pPr>
      <w:r>
        <w:rPr>
          <w:noProof/>
          <w:sz w:val="24"/>
          <w:szCs w:val="24"/>
        </w:rPr>
        <mc:AlternateContent>
          <mc:Choice Requires="wps">
            <w:drawing>
              <wp:anchor distT="0" distB="0" distL="114300" distR="114300" simplePos="0" relativeHeight="251664384" behindDoc="0" locked="0" layoutInCell="1" allowOverlap="1" wp14:anchorId="6A6DB77D" wp14:editId="0E252C47">
                <wp:simplePos x="0" y="0"/>
                <wp:positionH relativeFrom="column">
                  <wp:posOffset>2621280</wp:posOffset>
                </wp:positionH>
                <wp:positionV relativeFrom="paragraph">
                  <wp:posOffset>1034415</wp:posOffset>
                </wp:positionV>
                <wp:extent cx="205740" cy="190500"/>
                <wp:effectExtent l="0" t="0" r="3810" b="0"/>
                <wp:wrapNone/>
                <wp:docPr id="2" name="Plus 2"/>
                <wp:cNvGraphicFramePr/>
                <a:graphic xmlns:a="http://schemas.openxmlformats.org/drawingml/2006/main">
                  <a:graphicData uri="http://schemas.microsoft.com/office/word/2010/wordprocessingShape">
                    <wps:wsp>
                      <wps:cNvSpPr/>
                      <wps:spPr>
                        <a:xfrm>
                          <a:off x="0" y="0"/>
                          <a:ext cx="205740" cy="190500"/>
                        </a:xfrm>
                        <a:prstGeom prst="mathPl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3E969" id="Plus 2" o:spid="_x0000_s1026" style="position:absolute;margin-left:206.4pt;margin-top:81.45pt;width:16.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" path="m27271,72847r53196,l80467,25251r44806,l125273,72847r53196,l178469,117653r-53196,l125273,165249r-44806,l80467,117653r-53196,l27271,72847xe" fillcolor="black [3200]" strokecolor="black [1600]">
                <v:stroke joinstyle="miter"/>
                <v:path arrowok="t" o:connecttype="custom" o:connectlocs="27271,72847;80467,72847;80467,25251;125273,25251;125273,72847;178469,72847;178469,117653;125273,117653;125273,165249;80467,165249;80467,117653;27271,117653;27271,72847" o:connectangles="0,0,0,0,0,0,0,0,0,0,0,0,0"/>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4320488E" wp14:editId="488C423B">
                <wp:simplePos x="0" y="0"/>
                <wp:positionH relativeFrom="column">
                  <wp:posOffset>662940</wp:posOffset>
                </wp:positionH>
                <wp:positionV relativeFrom="paragraph">
                  <wp:posOffset>721995</wp:posOffset>
                </wp:positionV>
                <wp:extent cx="205740" cy="190500"/>
                <wp:effectExtent l="0" t="0" r="3810" b="0"/>
                <wp:wrapNone/>
                <wp:docPr id="1" name="Plus 1"/>
                <wp:cNvGraphicFramePr/>
                <a:graphic xmlns:a="http://schemas.openxmlformats.org/drawingml/2006/main">
                  <a:graphicData uri="http://schemas.microsoft.com/office/word/2010/wordprocessingShape">
                    <wps:wsp>
                      <wps:cNvSpPr/>
                      <wps:spPr>
                        <a:xfrm>
                          <a:off x="0" y="0"/>
                          <a:ext cx="205740" cy="190500"/>
                        </a:xfrm>
                        <a:prstGeom prst="mathPl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68AE2" id="Plus 1" o:spid="_x0000_s1026" style="position:absolute;margin-left:52.2pt;margin-top:56.85pt;width:16.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" path="m27271,72847r53196,l80467,25251r44806,l125273,72847r53196,l178469,117653r-53196,l125273,165249r-44806,l80467,117653r-53196,l27271,72847xe" fillcolor="black [3200]" strokecolor="black [1600]">
                <v:stroke joinstyle="miter"/>
                <v:path arrowok="t" o:connecttype="custom" o:connectlocs="27271,72847;80467,72847;80467,25251;125273,25251;125273,72847;178469,72847;178469,117653;125273,117653;125273,165249;80467,165249;80467,117653;27271,117653;27271,72847" o:connectangles="0,0,0,0,0,0,0,0,0,0,0,0,0"/>
              </v:shape>
            </w:pict>
          </mc:Fallback>
        </mc:AlternateContent>
      </w:r>
      <w:r w:rsidR="00A42265" w:rsidRPr="00A42265">
        <w:rPr>
          <w:noProof/>
          <w:sz w:val="24"/>
          <w:szCs w:val="24"/>
        </w:rPr>
        <mc:AlternateContent>
          <mc:Choice Requires="wps">
            <w:drawing>
              <wp:anchor distT="0" distB="0" distL="114300" distR="114300" simplePos="0" relativeHeight="251661312" behindDoc="0" locked="0" layoutInCell="1" allowOverlap="1" wp14:anchorId="47D5B8AF" wp14:editId="6D1AF6F3">
                <wp:simplePos x="0" y="0"/>
                <wp:positionH relativeFrom="column">
                  <wp:posOffset>2674620</wp:posOffset>
                </wp:positionH>
                <wp:positionV relativeFrom="paragraph">
                  <wp:posOffset>1032510</wp:posOffset>
                </wp:positionV>
                <wp:extent cx="144780" cy="18288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144780"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109D7" id="Rectangle 12" o:spid="_x0000_s1026" style="position:absolute;margin-left:210.6pt;margin-top:81.3pt;width:11.4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" fillcolor="white [3212]" strokecolor="white [3212]" strokeweight="1pt"/>
            </w:pict>
          </mc:Fallback>
        </mc:AlternateContent>
      </w:r>
      <w:r w:rsidR="00A42265" w:rsidRPr="00A42265">
        <w:rPr>
          <w:noProof/>
          <w:sz w:val="24"/>
          <w:szCs w:val="24"/>
        </w:rPr>
        <mc:AlternateContent>
          <mc:Choice Requires="wps">
            <w:drawing>
              <wp:anchor distT="0" distB="0" distL="114300" distR="114300" simplePos="0" relativeHeight="251659264" behindDoc="0" locked="0" layoutInCell="1" allowOverlap="1" wp14:anchorId="3E80BF44" wp14:editId="6C365843">
                <wp:simplePos x="0" y="0"/>
                <wp:positionH relativeFrom="column">
                  <wp:posOffset>685800</wp:posOffset>
                </wp:positionH>
                <wp:positionV relativeFrom="paragraph">
                  <wp:posOffset>720090</wp:posOffset>
                </wp:positionV>
                <wp:extent cx="144780" cy="182880"/>
                <wp:effectExtent l="0" t="0" r="26670" b="26670"/>
                <wp:wrapNone/>
                <wp:docPr id="11" name="Rectangle 11"/>
                <wp:cNvGraphicFramePr/>
                <a:graphic xmlns:a="http://schemas.openxmlformats.org/drawingml/2006/main">
                  <a:graphicData uri="http://schemas.microsoft.com/office/word/2010/wordprocessingShape">
                    <wps:wsp>
                      <wps:cNvSpPr/>
                      <wps:spPr>
                        <a:xfrm>
                          <a:off x="0" y="0"/>
                          <a:ext cx="144780"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C3F89" id="Rectangle 11" o:spid="_x0000_s1026" style="position:absolute;margin-left:54pt;margin-top:56.7pt;width:11.4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" fillcolor="white [3212]" strokecolor="white [3212]" strokeweight="1pt"/>
            </w:pict>
          </mc:Fallback>
        </mc:AlternateContent>
      </w:r>
      <w:r w:rsidR="00A42265" w:rsidRPr="00A42265">
        <w:rPr>
          <w:noProof/>
          <w:sz w:val="24"/>
          <w:szCs w:val="24"/>
        </w:rPr>
        <w:drawing>
          <wp:inline distT="0" distB="0" distL="0" distR="0" wp14:anchorId="7BE4E3E5" wp14:editId="1707B537">
            <wp:extent cx="4531335" cy="215609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D_new.JPG"/>
                    <pic:cNvPicPr/>
                  </pic:nvPicPr>
                  <pic:blipFill>
                    <a:blip r:embed="rId7">
                      <a:extLst>
                        <a:ext uri="{28A0092B-C50C-407E-A947-70E740481C1C}">
                          <a14:useLocalDpi xmlns:a14="http://schemas.microsoft.com/office/drawing/2010/main" val="0"/>
                        </a:ext>
                      </a:extLst>
                    </a:blip>
                    <a:stretch>
                      <a:fillRect/>
                    </a:stretch>
                  </pic:blipFill>
                  <pic:spPr>
                    <a:xfrm>
                      <a:off x="0" y="0"/>
                      <a:ext cx="4544452" cy="2162338"/>
                    </a:xfrm>
                    <a:prstGeom prst="rect">
                      <a:avLst/>
                    </a:prstGeom>
                  </pic:spPr>
                </pic:pic>
              </a:graphicData>
            </a:graphic>
          </wp:inline>
        </w:drawing>
      </w:r>
      <w:r w:rsidR="00A42265" w:rsidRPr="00A42265">
        <w:rPr>
          <w:sz w:val="24"/>
          <w:szCs w:val="24"/>
        </w:rPr>
        <w:tab/>
      </w:r>
    </w:p>
    <w:p w14:paraId="7A66DA60" w14:textId="77777777" w:rsidR="00A42265" w:rsidRPr="00A42265" w:rsidRDefault="00A42265" w:rsidP="00A42265">
      <w:pPr>
        <w:spacing w:line="276" w:lineRule="auto"/>
        <w:rPr>
          <w:sz w:val="24"/>
          <w:szCs w:val="24"/>
        </w:rPr>
      </w:pPr>
      <w:r w:rsidRPr="00A42265">
        <w:rPr>
          <w:sz w:val="24"/>
          <w:szCs w:val="24"/>
        </w:rPr>
        <w:tab/>
      </w:r>
      <w:r w:rsidRPr="00A42265">
        <w:rPr>
          <w:sz w:val="24"/>
          <w:szCs w:val="24"/>
        </w:rPr>
        <w:tab/>
      </w:r>
    </w:p>
    <w:p w14:paraId="56D48AE3" w14:textId="77777777" w:rsidR="00A42265" w:rsidRPr="00A42265" w:rsidRDefault="00A42265" w:rsidP="00A42265">
      <w:pPr>
        <w:spacing w:line="276" w:lineRule="auto"/>
        <w:rPr>
          <w:sz w:val="24"/>
          <w:szCs w:val="24"/>
        </w:rPr>
      </w:pPr>
      <w:r w:rsidRPr="00A42265">
        <w:rPr>
          <w:sz w:val="24"/>
          <w:szCs w:val="24"/>
        </w:rPr>
        <w:t>The motivation delay in the beginning is used to decode the neural activity associated with the motivation to avoid disgust. The anticipation delay is used to assess neural activity related to the anticipation of disgust once it is known that the disgusting image will be presented. Again, an adaptive algorithm is implemented which varies the target duration in order to ensure an equal amount of successful and unsuccessful trials. There will be 70 trials of which approximately half will be disgusting trials.</w:t>
      </w:r>
    </w:p>
    <w:p w14:paraId="6BC6097F" w14:textId="77777777" w:rsidR="008F6F8A" w:rsidRDefault="008F6F8A" w:rsidP="00BB6A93">
      <w:pPr>
        <w:spacing w:line="276" w:lineRule="auto"/>
        <w:jc w:val="center"/>
        <w:rPr>
          <w:sz w:val="24"/>
          <w:szCs w:val="24"/>
        </w:rPr>
      </w:pPr>
    </w:p>
    <w:p w14:paraId="401A7F6C" w14:textId="77777777" w:rsidR="008F6F8A" w:rsidRDefault="008F6F8A" w:rsidP="00BB6A93">
      <w:pPr>
        <w:spacing w:line="276" w:lineRule="auto"/>
        <w:jc w:val="center"/>
        <w:rPr>
          <w:sz w:val="24"/>
          <w:szCs w:val="24"/>
        </w:rPr>
      </w:pPr>
    </w:p>
    <w:p w14:paraId="6688E8D8" w14:textId="77777777" w:rsidR="008F6F8A" w:rsidRDefault="008F6F8A" w:rsidP="00BB6A93">
      <w:pPr>
        <w:spacing w:line="276" w:lineRule="auto"/>
        <w:jc w:val="center"/>
        <w:rPr>
          <w:sz w:val="24"/>
          <w:szCs w:val="24"/>
        </w:rPr>
      </w:pPr>
    </w:p>
    <w:p w14:paraId="6039EA3D" w14:textId="77777777" w:rsidR="008F6F8A" w:rsidRDefault="008F6F8A" w:rsidP="00BB6A93">
      <w:pPr>
        <w:spacing w:line="276" w:lineRule="auto"/>
        <w:jc w:val="center"/>
        <w:rPr>
          <w:sz w:val="24"/>
          <w:szCs w:val="24"/>
        </w:rPr>
      </w:pPr>
    </w:p>
    <w:p w14:paraId="5E88A848" w14:textId="2D5991C4" w:rsidR="00BB6A93" w:rsidRDefault="00BB6A93" w:rsidP="00BB6A93">
      <w:pPr>
        <w:spacing w:line="276" w:lineRule="auto"/>
        <w:jc w:val="center"/>
        <w:rPr>
          <w:b/>
          <w:sz w:val="24"/>
          <w:szCs w:val="24"/>
        </w:rPr>
      </w:pPr>
      <w:r>
        <w:rPr>
          <w:b/>
          <w:sz w:val="24"/>
          <w:szCs w:val="24"/>
        </w:rPr>
        <w:lastRenderedPageBreak/>
        <w:t>References</w:t>
      </w:r>
    </w:p>
    <w:p w14:paraId="3BACAC5F" w14:textId="28DBFE6D" w:rsidR="00BB6A93" w:rsidRPr="00BB6A93" w:rsidRDefault="00BB6A93" w:rsidP="00BB6A93">
      <w:pPr>
        <w:widowControl w:val="0"/>
        <w:autoSpaceDE w:val="0"/>
        <w:autoSpaceDN w:val="0"/>
        <w:adjustRightInd w:val="0"/>
        <w:spacing w:line="240" w:lineRule="auto"/>
        <w:ind w:left="480" w:hanging="480"/>
        <w:rPr>
          <w:rFonts w:ascii="Calibri" w:hAnsi="Calibri" w:cs="Times New Roman"/>
          <w:noProof/>
          <w:sz w:val="24"/>
          <w:szCs w:val="24"/>
        </w:rPr>
      </w:pP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p>
    <w:p w14:paraId="6A5D86A9" w14:textId="77777777" w:rsidR="00BB6A93" w:rsidRPr="00BB6A93" w:rsidRDefault="00BB6A93" w:rsidP="00BB6A93">
      <w:pPr>
        <w:widowControl w:val="0"/>
        <w:autoSpaceDE w:val="0"/>
        <w:autoSpaceDN w:val="0"/>
        <w:adjustRightInd w:val="0"/>
        <w:spacing w:line="240" w:lineRule="auto"/>
        <w:ind w:left="480" w:hanging="480"/>
        <w:rPr>
          <w:rFonts w:ascii="Calibri" w:hAnsi="Calibri" w:cs="Times New Roman"/>
          <w:noProof/>
          <w:sz w:val="24"/>
          <w:szCs w:val="24"/>
        </w:rPr>
      </w:pPr>
      <w:r w:rsidRPr="00BB6A93">
        <w:rPr>
          <w:rFonts w:ascii="Calibri" w:hAnsi="Calibri" w:cs="Times New Roman"/>
          <w:noProof/>
          <w:sz w:val="24"/>
          <w:szCs w:val="24"/>
        </w:rPr>
        <w:t xml:space="preserve">Kable, J. W., &amp; Levy, I. (2015). Neural markers of individual differences in decision-making. </w:t>
      </w:r>
      <w:r w:rsidRPr="00BB6A93">
        <w:rPr>
          <w:rFonts w:ascii="Calibri" w:hAnsi="Calibri" w:cs="Times New Roman"/>
          <w:i/>
          <w:iCs/>
          <w:noProof/>
          <w:sz w:val="24"/>
          <w:szCs w:val="24"/>
        </w:rPr>
        <w:t>Current Opinion in Behavioral Sciences</w:t>
      </w:r>
      <w:r w:rsidRPr="00BB6A93">
        <w:rPr>
          <w:rFonts w:ascii="Calibri" w:hAnsi="Calibri" w:cs="Times New Roman"/>
          <w:noProof/>
          <w:sz w:val="24"/>
          <w:szCs w:val="24"/>
        </w:rPr>
        <w:t>, 1–8. https://doi.org/10.1016/j.cobeha.2015.08.004</w:t>
      </w:r>
    </w:p>
    <w:p w14:paraId="2103EC8B" w14:textId="77777777" w:rsidR="00BB6A93" w:rsidRPr="00BB6A93" w:rsidRDefault="00BB6A93" w:rsidP="00BB6A93">
      <w:pPr>
        <w:widowControl w:val="0"/>
        <w:autoSpaceDE w:val="0"/>
        <w:autoSpaceDN w:val="0"/>
        <w:adjustRightInd w:val="0"/>
        <w:spacing w:line="240" w:lineRule="auto"/>
        <w:ind w:left="480" w:hanging="480"/>
        <w:rPr>
          <w:rFonts w:ascii="Calibri" w:hAnsi="Calibri" w:cs="Times New Roman"/>
          <w:noProof/>
          <w:sz w:val="24"/>
          <w:szCs w:val="24"/>
        </w:rPr>
      </w:pPr>
      <w:r w:rsidRPr="00BB6A93">
        <w:rPr>
          <w:rFonts w:ascii="Calibri" w:hAnsi="Calibri" w:cs="Times New Roman"/>
          <w:noProof/>
          <w:sz w:val="24"/>
          <w:szCs w:val="24"/>
        </w:rPr>
        <w:t xml:space="preserve">Knutson, B., Adams, C. M., Fong, G. W., &amp; Hommer, D. (2001). Anticipation of Increasing Monetary Reward Selectively Recruits Nucleus Accumbens, </w:t>
      </w:r>
      <w:r w:rsidRPr="00BB6A93">
        <w:rPr>
          <w:rFonts w:ascii="Calibri" w:hAnsi="Calibri" w:cs="Times New Roman"/>
          <w:i/>
          <w:iCs/>
          <w:noProof/>
          <w:sz w:val="24"/>
          <w:szCs w:val="24"/>
        </w:rPr>
        <w:t>21</w:t>
      </w:r>
      <w:r w:rsidRPr="00BB6A93">
        <w:rPr>
          <w:rFonts w:ascii="Calibri" w:hAnsi="Calibri" w:cs="Times New Roman"/>
          <w:noProof/>
          <w:sz w:val="24"/>
          <w:szCs w:val="24"/>
        </w:rPr>
        <w:t>, 1–5.</w:t>
      </w:r>
    </w:p>
    <w:p w14:paraId="5A0487BA" w14:textId="77777777" w:rsidR="00BB6A93" w:rsidRPr="00A42265" w:rsidRDefault="00BB6A93" w:rsidP="00A42265">
      <w:pPr>
        <w:spacing w:line="276" w:lineRule="auto"/>
        <w:rPr>
          <w:b/>
          <w:sz w:val="24"/>
          <w:szCs w:val="24"/>
        </w:rPr>
      </w:pPr>
      <w:r>
        <w:rPr>
          <w:b/>
          <w:sz w:val="24"/>
          <w:szCs w:val="24"/>
        </w:rPr>
        <w:fldChar w:fldCharType="end"/>
      </w:r>
    </w:p>
    <w:sectPr w:rsidR="00BB6A93" w:rsidRPr="00A422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B2A"/>
    <w:multiLevelType w:val="hybridMultilevel"/>
    <w:tmpl w:val="81CA9C8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1CD4"/>
    <w:multiLevelType w:val="hybridMultilevel"/>
    <w:tmpl w:val="6B6EE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71400"/>
    <w:multiLevelType w:val="hybridMultilevel"/>
    <w:tmpl w:val="6210679E"/>
    <w:lvl w:ilvl="0" w:tplc="04090001">
      <w:start w:val="1"/>
      <w:numFmt w:val="bullet"/>
      <w:lvlText w:val=""/>
      <w:lvlJc w:val="left"/>
      <w:pPr>
        <w:ind w:left="720" w:hanging="360"/>
      </w:pPr>
      <w:rPr>
        <w:rFonts w:ascii="Symbol" w:hAnsi="Symbol" w:hint="default"/>
      </w:rPr>
    </w:lvl>
    <w:lvl w:ilvl="1" w:tplc="D100A474">
      <w:start w:val="2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60FA5"/>
    <w:multiLevelType w:val="hybridMultilevel"/>
    <w:tmpl w:val="D6760494"/>
    <w:lvl w:ilvl="0" w:tplc="D100A474">
      <w:start w:val="20"/>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1D4D20"/>
    <w:multiLevelType w:val="hybridMultilevel"/>
    <w:tmpl w:val="6AB647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C642B74"/>
    <w:multiLevelType w:val="hybridMultilevel"/>
    <w:tmpl w:val="7F4AA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C4837"/>
    <w:multiLevelType w:val="hybridMultilevel"/>
    <w:tmpl w:val="4BB6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0388F"/>
    <w:multiLevelType w:val="hybridMultilevel"/>
    <w:tmpl w:val="193A4ECE"/>
    <w:lvl w:ilvl="0" w:tplc="D100A474">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80039"/>
    <w:multiLevelType w:val="hybridMultilevel"/>
    <w:tmpl w:val="82627C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725E36"/>
    <w:multiLevelType w:val="hybridMultilevel"/>
    <w:tmpl w:val="136A26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D0837"/>
    <w:multiLevelType w:val="hybridMultilevel"/>
    <w:tmpl w:val="2C82F19E"/>
    <w:lvl w:ilvl="0" w:tplc="D100A474">
      <w:start w:val="20"/>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21DDC"/>
    <w:multiLevelType w:val="hybridMultilevel"/>
    <w:tmpl w:val="82FEC2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481547E"/>
    <w:multiLevelType w:val="hybridMultilevel"/>
    <w:tmpl w:val="2DC8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100A474">
      <w:start w:val="20"/>
      <w:numFmt w:val="bullet"/>
      <w:lvlText w:val=""/>
      <w:lvlJc w:val="left"/>
      <w:pPr>
        <w:ind w:left="2160" w:hanging="360"/>
      </w:pPr>
      <w:rPr>
        <w:rFonts w:ascii="Wingdings" w:eastAsiaTheme="minorHAnsi" w:hAnsi="Wingdings"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50BCF"/>
    <w:multiLevelType w:val="hybridMultilevel"/>
    <w:tmpl w:val="AE3482F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975F4"/>
    <w:multiLevelType w:val="hybridMultilevel"/>
    <w:tmpl w:val="3E501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1F2071"/>
    <w:multiLevelType w:val="hybridMultilevel"/>
    <w:tmpl w:val="846C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D7FCF"/>
    <w:multiLevelType w:val="hybridMultilevel"/>
    <w:tmpl w:val="F4ECB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25ED1"/>
    <w:multiLevelType w:val="hybridMultilevel"/>
    <w:tmpl w:val="43E6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E584C"/>
    <w:multiLevelType w:val="hybridMultilevel"/>
    <w:tmpl w:val="6E6236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F4B51"/>
    <w:multiLevelType w:val="hybridMultilevel"/>
    <w:tmpl w:val="529CA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74439227">
    <w:abstractNumId w:val="12"/>
  </w:num>
  <w:num w:numId="2" w16cid:durableId="863327882">
    <w:abstractNumId w:val="3"/>
  </w:num>
  <w:num w:numId="3" w16cid:durableId="400564510">
    <w:abstractNumId w:val="15"/>
  </w:num>
  <w:num w:numId="4" w16cid:durableId="147405475">
    <w:abstractNumId w:val="5"/>
  </w:num>
  <w:num w:numId="5" w16cid:durableId="1140464764">
    <w:abstractNumId w:val="0"/>
  </w:num>
  <w:num w:numId="6" w16cid:durableId="1957715848">
    <w:abstractNumId w:val="9"/>
  </w:num>
  <w:num w:numId="7" w16cid:durableId="1220241674">
    <w:abstractNumId w:val="13"/>
  </w:num>
  <w:num w:numId="8" w16cid:durableId="1090158025">
    <w:abstractNumId w:val="4"/>
  </w:num>
  <w:num w:numId="9" w16cid:durableId="1513758084">
    <w:abstractNumId w:val="11"/>
  </w:num>
  <w:num w:numId="10" w16cid:durableId="114763335">
    <w:abstractNumId w:val="7"/>
  </w:num>
  <w:num w:numId="11" w16cid:durableId="1785492032">
    <w:abstractNumId w:val="10"/>
  </w:num>
  <w:num w:numId="12" w16cid:durableId="660544478">
    <w:abstractNumId w:val="16"/>
  </w:num>
  <w:num w:numId="13" w16cid:durableId="1606839067">
    <w:abstractNumId w:val="18"/>
  </w:num>
  <w:num w:numId="14" w16cid:durableId="1577400945">
    <w:abstractNumId w:val="19"/>
  </w:num>
  <w:num w:numId="15" w16cid:durableId="544485310">
    <w:abstractNumId w:val="17"/>
  </w:num>
  <w:num w:numId="16" w16cid:durableId="1213347637">
    <w:abstractNumId w:val="2"/>
  </w:num>
  <w:num w:numId="17" w16cid:durableId="1808010625">
    <w:abstractNumId w:val="14"/>
  </w:num>
  <w:num w:numId="18" w16cid:durableId="364792362">
    <w:abstractNumId w:val="6"/>
  </w:num>
  <w:num w:numId="19" w16cid:durableId="1736707250">
    <w:abstractNumId w:val="1"/>
  </w:num>
  <w:num w:numId="20" w16cid:durableId="434788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573"/>
    <w:rsid w:val="00020A57"/>
    <w:rsid w:val="0006522B"/>
    <w:rsid w:val="0007177F"/>
    <w:rsid w:val="000B6CA8"/>
    <w:rsid w:val="000D4D1C"/>
    <w:rsid w:val="00114825"/>
    <w:rsid w:val="00115C86"/>
    <w:rsid w:val="0012335A"/>
    <w:rsid w:val="00160BCA"/>
    <w:rsid w:val="00161E71"/>
    <w:rsid w:val="0016349F"/>
    <w:rsid w:val="001848D8"/>
    <w:rsid w:val="001D7863"/>
    <w:rsid w:val="00207566"/>
    <w:rsid w:val="00244561"/>
    <w:rsid w:val="00254FA4"/>
    <w:rsid w:val="002776AC"/>
    <w:rsid w:val="00282DC8"/>
    <w:rsid w:val="00295253"/>
    <w:rsid w:val="00296526"/>
    <w:rsid w:val="002A5526"/>
    <w:rsid w:val="00300AF7"/>
    <w:rsid w:val="00312ECB"/>
    <w:rsid w:val="00364126"/>
    <w:rsid w:val="00371536"/>
    <w:rsid w:val="003D5C09"/>
    <w:rsid w:val="00402BFD"/>
    <w:rsid w:val="00440C05"/>
    <w:rsid w:val="0044104E"/>
    <w:rsid w:val="0046192F"/>
    <w:rsid w:val="0046356C"/>
    <w:rsid w:val="0046579A"/>
    <w:rsid w:val="004710CD"/>
    <w:rsid w:val="005224D9"/>
    <w:rsid w:val="00574FE1"/>
    <w:rsid w:val="005913F0"/>
    <w:rsid w:val="00596D0D"/>
    <w:rsid w:val="00601955"/>
    <w:rsid w:val="00662ADC"/>
    <w:rsid w:val="00686DD7"/>
    <w:rsid w:val="00694A73"/>
    <w:rsid w:val="006B7665"/>
    <w:rsid w:val="006F6516"/>
    <w:rsid w:val="00743CEF"/>
    <w:rsid w:val="00797CA3"/>
    <w:rsid w:val="00804697"/>
    <w:rsid w:val="00806A34"/>
    <w:rsid w:val="008250A4"/>
    <w:rsid w:val="00852A2D"/>
    <w:rsid w:val="00887141"/>
    <w:rsid w:val="008A4C3B"/>
    <w:rsid w:val="008A6C65"/>
    <w:rsid w:val="008D2A80"/>
    <w:rsid w:val="008D60CD"/>
    <w:rsid w:val="008F6F8A"/>
    <w:rsid w:val="00907037"/>
    <w:rsid w:val="00955E8C"/>
    <w:rsid w:val="009608E0"/>
    <w:rsid w:val="0096732C"/>
    <w:rsid w:val="009714C1"/>
    <w:rsid w:val="00991C41"/>
    <w:rsid w:val="009A5EB7"/>
    <w:rsid w:val="009B0FDB"/>
    <w:rsid w:val="009B3911"/>
    <w:rsid w:val="009C3F6E"/>
    <w:rsid w:val="00A42265"/>
    <w:rsid w:val="00A56536"/>
    <w:rsid w:val="00AC7BED"/>
    <w:rsid w:val="00B2143D"/>
    <w:rsid w:val="00B67AEF"/>
    <w:rsid w:val="00B7412F"/>
    <w:rsid w:val="00B877E1"/>
    <w:rsid w:val="00B9003B"/>
    <w:rsid w:val="00BA2632"/>
    <w:rsid w:val="00BB6A93"/>
    <w:rsid w:val="00BC64F9"/>
    <w:rsid w:val="00BC6B72"/>
    <w:rsid w:val="00C56AC6"/>
    <w:rsid w:val="00CA0BBE"/>
    <w:rsid w:val="00CA6CC4"/>
    <w:rsid w:val="00CD6CFE"/>
    <w:rsid w:val="00CF1573"/>
    <w:rsid w:val="00D301E5"/>
    <w:rsid w:val="00D747A6"/>
    <w:rsid w:val="00DB6AF3"/>
    <w:rsid w:val="00DC5AE0"/>
    <w:rsid w:val="00DF4B8D"/>
    <w:rsid w:val="00E114A6"/>
    <w:rsid w:val="00E22CC8"/>
    <w:rsid w:val="00E41140"/>
    <w:rsid w:val="00E4480F"/>
    <w:rsid w:val="00E81275"/>
    <w:rsid w:val="00E84454"/>
    <w:rsid w:val="00E9656E"/>
    <w:rsid w:val="00EB0112"/>
    <w:rsid w:val="00ED0FE3"/>
    <w:rsid w:val="00EF3D29"/>
    <w:rsid w:val="00F672ED"/>
    <w:rsid w:val="00FC27F9"/>
    <w:rsid w:val="00FC380A"/>
    <w:rsid w:val="00FF6A40"/>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93533"/>
  <w15:docId w15:val="{1D1B48A1-79DF-4081-8FA9-8F0142D2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FDB"/>
    <w:pPr>
      <w:ind w:left="720"/>
      <w:contextualSpacing/>
    </w:pPr>
  </w:style>
  <w:style w:type="character" w:styleId="Hyperlink">
    <w:name w:val="Hyperlink"/>
    <w:basedOn w:val="DefaultParagraphFont"/>
    <w:uiPriority w:val="99"/>
    <w:unhideWhenUsed/>
    <w:rsid w:val="00804697"/>
    <w:rPr>
      <w:color w:val="0563C1" w:themeColor="hyperlink"/>
      <w:u w:val="single"/>
    </w:rPr>
  </w:style>
  <w:style w:type="character" w:customStyle="1" w:styleId="current-selection">
    <w:name w:val="current-selection"/>
    <w:basedOn w:val="DefaultParagraphFont"/>
    <w:rsid w:val="00BC6B72"/>
  </w:style>
  <w:style w:type="character" w:customStyle="1" w:styleId="a">
    <w:name w:val="_"/>
    <w:basedOn w:val="DefaultParagraphFont"/>
    <w:rsid w:val="00BC6B72"/>
  </w:style>
  <w:style w:type="paragraph" w:styleId="BalloonText">
    <w:name w:val="Balloon Text"/>
    <w:basedOn w:val="Normal"/>
    <w:link w:val="BalloonTextChar"/>
    <w:uiPriority w:val="99"/>
    <w:semiHidden/>
    <w:unhideWhenUsed/>
    <w:rsid w:val="00971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4C1"/>
    <w:rPr>
      <w:rFonts w:ascii="Segoe UI" w:hAnsi="Segoe UI" w:cs="Segoe UI"/>
      <w:sz w:val="18"/>
      <w:szCs w:val="18"/>
    </w:rPr>
  </w:style>
  <w:style w:type="character" w:styleId="CommentReference">
    <w:name w:val="annotation reference"/>
    <w:basedOn w:val="DefaultParagraphFont"/>
    <w:uiPriority w:val="99"/>
    <w:semiHidden/>
    <w:unhideWhenUsed/>
    <w:rsid w:val="009A5EB7"/>
    <w:rPr>
      <w:sz w:val="16"/>
      <w:szCs w:val="16"/>
    </w:rPr>
  </w:style>
  <w:style w:type="paragraph" w:styleId="CommentText">
    <w:name w:val="annotation text"/>
    <w:basedOn w:val="Normal"/>
    <w:link w:val="CommentTextChar"/>
    <w:uiPriority w:val="99"/>
    <w:semiHidden/>
    <w:unhideWhenUsed/>
    <w:rsid w:val="009A5EB7"/>
    <w:pPr>
      <w:spacing w:line="240" w:lineRule="auto"/>
    </w:pPr>
    <w:rPr>
      <w:sz w:val="20"/>
      <w:szCs w:val="20"/>
    </w:rPr>
  </w:style>
  <w:style w:type="character" w:customStyle="1" w:styleId="CommentTextChar">
    <w:name w:val="Comment Text Char"/>
    <w:basedOn w:val="DefaultParagraphFont"/>
    <w:link w:val="CommentText"/>
    <w:uiPriority w:val="99"/>
    <w:semiHidden/>
    <w:rsid w:val="009A5EB7"/>
    <w:rPr>
      <w:sz w:val="20"/>
      <w:szCs w:val="20"/>
    </w:rPr>
  </w:style>
  <w:style w:type="paragraph" w:styleId="CommentSubject">
    <w:name w:val="annotation subject"/>
    <w:basedOn w:val="CommentText"/>
    <w:next w:val="CommentText"/>
    <w:link w:val="CommentSubjectChar"/>
    <w:uiPriority w:val="99"/>
    <w:semiHidden/>
    <w:unhideWhenUsed/>
    <w:rsid w:val="009A5EB7"/>
    <w:rPr>
      <w:b/>
      <w:bCs/>
    </w:rPr>
  </w:style>
  <w:style w:type="character" w:customStyle="1" w:styleId="CommentSubjectChar">
    <w:name w:val="Comment Subject Char"/>
    <w:basedOn w:val="CommentTextChar"/>
    <w:link w:val="CommentSubject"/>
    <w:uiPriority w:val="99"/>
    <w:semiHidden/>
    <w:rsid w:val="009A5E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40487">
      <w:bodyDiv w:val="1"/>
      <w:marLeft w:val="0"/>
      <w:marRight w:val="0"/>
      <w:marTop w:val="0"/>
      <w:marBottom w:val="0"/>
      <w:divBdr>
        <w:top w:val="none" w:sz="0" w:space="0" w:color="auto"/>
        <w:left w:val="none" w:sz="0" w:space="0" w:color="auto"/>
        <w:bottom w:val="none" w:sz="0" w:space="0" w:color="auto"/>
        <w:right w:val="none" w:sz="0" w:space="0" w:color="auto"/>
      </w:divBdr>
      <w:divsChild>
        <w:div w:id="44836633">
          <w:marLeft w:val="0"/>
          <w:marRight w:val="0"/>
          <w:marTop w:val="0"/>
          <w:marBottom w:val="0"/>
          <w:divBdr>
            <w:top w:val="none" w:sz="0" w:space="0" w:color="auto"/>
            <w:left w:val="none" w:sz="0" w:space="0" w:color="auto"/>
            <w:bottom w:val="none" w:sz="0" w:space="0" w:color="auto"/>
            <w:right w:val="none" w:sz="0" w:space="0" w:color="auto"/>
          </w:divBdr>
        </w:div>
        <w:div w:id="145165772">
          <w:marLeft w:val="0"/>
          <w:marRight w:val="0"/>
          <w:marTop w:val="0"/>
          <w:marBottom w:val="0"/>
          <w:divBdr>
            <w:top w:val="none" w:sz="0" w:space="0" w:color="auto"/>
            <w:left w:val="none" w:sz="0" w:space="0" w:color="auto"/>
            <w:bottom w:val="none" w:sz="0" w:space="0" w:color="auto"/>
            <w:right w:val="none" w:sz="0" w:space="0" w:color="auto"/>
          </w:divBdr>
        </w:div>
        <w:div w:id="300036825">
          <w:marLeft w:val="0"/>
          <w:marRight w:val="0"/>
          <w:marTop w:val="0"/>
          <w:marBottom w:val="0"/>
          <w:divBdr>
            <w:top w:val="none" w:sz="0" w:space="0" w:color="auto"/>
            <w:left w:val="none" w:sz="0" w:space="0" w:color="auto"/>
            <w:bottom w:val="none" w:sz="0" w:space="0" w:color="auto"/>
            <w:right w:val="none" w:sz="0" w:space="0" w:color="auto"/>
          </w:divBdr>
        </w:div>
        <w:div w:id="1071929090">
          <w:marLeft w:val="0"/>
          <w:marRight w:val="0"/>
          <w:marTop w:val="0"/>
          <w:marBottom w:val="0"/>
          <w:divBdr>
            <w:top w:val="none" w:sz="0" w:space="0" w:color="auto"/>
            <w:left w:val="none" w:sz="0" w:space="0" w:color="auto"/>
            <w:bottom w:val="none" w:sz="0" w:space="0" w:color="auto"/>
            <w:right w:val="none" w:sz="0" w:space="0" w:color="auto"/>
          </w:divBdr>
        </w:div>
        <w:div w:id="1191139340">
          <w:marLeft w:val="0"/>
          <w:marRight w:val="0"/>
          <w:marTop w:val="0"/>
          <w:marBottom w:val="0"/>
          <w:divBdr>
            <w:top w:val="none" w:sz="0" w:space="0" w:color="auto"/>
            <w:left w:val="none" w:sz="0" w:space="0" w:color="auto"/>
            <w:bottom w:val="none" w:sz="0" w:space="0" w:color="auto"/>
            <w:right w:val="none" w:sz="0" w:space="0" w:color="auto"/>
          </w:divBdr>
        </w:div>
        <w:div w:id="1217156638">
          <w:marLeft w:val="0"/>
          <w:marRight w:val="0"/>
          <w:marTop w:val="0"/>
          <w:marBottom w:val="0"/>
          <w:divBdr>
            <w:top w:val="none" w:sz="0" w:space="0" w:color="auto"/>
            <w:left w:val="none" w:sz="0" w:space="0" w:color="auto"/>
            <w:bottom w:val="none" w:sz="0" w:space="0" w:color="auto"/>
            <w:right w:val="none" w:sz="0" w:space="0" w:color="auto"/>
          </w:divBdr>
        </w:div>
        <w:div w:id="1284725190">
          <w:marLeft w:val="0"/>
          <w:marRight w:val="0"/>
          <w:marTop w:val="0"/>
          <w:marBottom w:val="0"/>
          <w:divBdr>
            <w:top w:val="none" w:sz="0" w:space="0" w:color="auto"/>
            <w:left w:val="none" w:sz="0" w:space="0" w:color="auto"/>
            <w:bottom w:val="none" w:sz="0" w:space="0" w:color="auto"/>
            <w:right w:val="none" w:sz="0" w:space="0" w:color="auto"/>
          </w:divBdr>
        </w:div>
        <w:div w:id="1446390238">
          <w:marLeft w:val="0"/>
          <w:marRight w:val="0"/>
          <w:marTop w:val="0"/>
          <w:marBottom w:val="0"/>
          <w:divBdr>
            <w:top w:val="none" w:sz="0" w:space="0" w:color="auto"/>
            <w:left w:val="none" w:sz="0" w:space="0" w:color="auto"/>
            <w:bottom w:val="none" w:sz="0" w:space="0" w:color="auto"/>
            <w:right w:val="none" w:sz="0" w:space="0" w:color="auto"/>
          </w:divBdr>
        </w:div>
        <w:div w:id="1478960272">
          <w:marLeft w:val="0"/>
          <w:marRight w:val="0"/>
          <w:marTop w:val="0"/>
          <w:marBottom w:val="0"/>
          <w:divBdr>
            <w:top w:val="none" w:sz="0" w:space="0" w:color="auto"/>
            <w:left w:val="none" w:sz="0" w:space="0" w:color="auto"/>
            <w:bottom w:val="none" w:sz="0" w:space="0" w:color="auto"/>
            <w:right w:val="none" w:sz="0" w:space="0" w:color="auto"/>
          </w:divBdr>
        </w:div>
        <w:div w:id="1504005434">
          <w:marLeft w:val="0"/>
          <w:marRight w:val="0"/>
          <w:marTop w:val="0"/>
          <w:marBottom w:val="0"/>
          <w:divBdr>
            <w:top w:val="none" w:sz="0" w:space="0" w:color="auto"/>
            <w:left w:val="none" w:sz="0" w:space="0" w:color="auto"/>
            <w:bottom w:val="none" w:sz="0" w:space="0" w:color="auto"/>
            <w:right w:val="none" w:sz="0" w:space="0" w:color="auto"/>
          </w:divBdr>
        </w:div>
        <w:div w:id="2007131015">
          <w:marLeft w:val="0"/>
          <w:marRight w:val="0"/>
          <w:marTop w:val="0"/>
          <w:marBottom w:val="0"/>
          <w:divBdr>
            <w:top w:val="none" w:sz="0" w:space="0" w:color="auto"/>
            <w:left w:val="none" w:sz="0" w:space="0" w:color="auto"/>
            <w:bottom w:val="none" w:sz="0" w:space="0" w:color="auto"/>
            <w:right w:val="none" w:sz="0" w:space="0" w:color="auto"/>
          </w:divBdr>
        </w:div>
        <w:div w:id="2109082962">
          <w:marLeft w:val="0"/>
          <w:marRight w:val="0"/>
          <w:marTop w:val="0"/>
          <w:marBottom w:val="0"/>
          <w:divBdr>
            <w:top w:val="none" w:sz="0" w:space="0" w:color="auto"/>
            <w:left w:val="none" w:sz="0" w:space="0" w:color="auto"/>
            <w:bottom w:val="none" w:sz="0" w:space="0" w:color="auto"/>
            <w:right w:val="none" w:sz="0" w:space="0" w:color="auto"/>
          </w:divBdr>
        </w:div>
      </w:divsChild>
    </w:div>
    <w:div w:id="1020857328">
      <w:bodyDiv w:val="1"/>
      <w:marLeft w:val="0"/>
      <w:marRight w:val="0"/>
      <w:marTop w:val="0"/>
      <w:marBottom w:val="0"/>
      <w:divBdr>
        <w:top w:val="none" w:sz="0" w:space="0" w:color="auto"/>
        <w:left w:val="none" w:sz="0" w:space="0" w:color="auto"/>
        <w:bottom w:val="none" w:sz="0" w:space="0" w:color="auto"/>
        <w:right w:val="none" w:sz="0" w:space="0" w:color="auto"/>
      </w:divBdr>
    </w:div>
    <w:div w:id="1784032991">
      <w:bodyDiv w:val="1"/>
      <w:marLeft w:val="0"/>
      <w:marRight w:val="0"/>
      <w:marTop w:val="0"/>
      <w:marBottom w:val="0"/>
      <w:divBdr>
        <w:top w:val="none" w:sz="0" w:space="0" w:color="auto"/>
        <w:left w:val="none" w:sz="0" w:space="0" w:color="auto"/>
        <w:bottom w:val="none" w:sz="0" w:space="0" w:color="auto"/>
        <w:right w:val="none" w:sz="0" w:space="0" w:color="auto"/>
      </w:divBdr>
      <w:divsChild>
        <w:div w:id="1325935738">
          <w:marLeft w:val="0"/>
          <w:marRight w:val="0"/>
          <w:marTop w:val="0"/>
          <w:marBottom w:val="0"/>
          <w:divBdr>
            <w:top w:val="none" w:sz="0" w:space="0" w:color="auto"/>
            <w:left w:val="none" w:sz="0" w:space="0" w:color="auto"/>
            <w:bottom w:val="none" w:sz="0" w:space="0" w:color="auto"/>
            <w:right w:val="none" w:sz="0" w:space="0" w:color="auto"/>
          </w:divBdr>
        </w:div>
        <w:div w:id="1504392168">
          <w:marLeft w:val="0"/>
          <w:marRight w:val="0"/>
          <w:marTop w:val="0"/>
          <w:marBottom w:val="0"/>
          <w:divBdr>
            <w:top w:val="none" w:sz="0" w:space="0" w:color="auto"/>
            <w:left w:val="none" w:sz="0" w:space="0" w:color="auto"/>
            <w:bottom w:val="none" w:sz="0" w:space="0" w:color="auto"/>
            <w:right w:val="none" w:sz="0" w:space="0" w:color="auto"/>
          </w:divBdr>
        </w:div>
        <w:div w:id="1529292562">
          <w:marLeft w:val="0"/>
          <w:marRight w:val="0"/>
          <w:marTop w:val="0"/>
          <w:marBottom w:val="0"/>
          <w:divBdr>
            <w:top w:val="none" w:sz="0" w:space="0" w:color="auto"/>
            <w:left w:val="none" w:sz="0" w:space="0" w:color="auto"/>
            <w:bottom w:val="none" w:sz="0" w:space="0" w:color="auto"/>
            <w:right w:val="none" w:sz="0" w:space="0" w:color="auto"/>
          </w:divBdr>
        </w:div>
        <w:div w:id="1636790082">
          <w:marLeft w:val="0"/>
          <w:marRight w:val="0"/>
          <w:marTop w:val="0"/>
          <w:marBottom w:val="0"/>
          <w:divBdr>
            <w:top w:val="none" w:sz="0" w:space="0" w:color="auto"/>
            <w:left w:val="none" w:sz="0" w:space="0" w:color="auto"/>
            <w:bottom w:val="none" w:sz="0" w:space="0" w:color="auto"/>
            <w:right w:val="none" w:sz="0" w:space="0" w:color="auto"/>
          </w:divBdr>
        </w:div>
      </w:divsChild>
    </w:div>
    <w:div w:id="1973174189">
      <w:bodyDiv w:val="1"/>
      <w:marLeft w:val="0"/>
      <w:marRight w:val="0"/>
      <w:marTop w:val="0"/>
      <w:marBottom w:val="0"/>
      <w:divBdr>
        <w:top w:val="none" w:sz="0" w:space="0" w:color="auto"/>
        <w:left w:val="none" w:sz="0" w:space="0" w:color="auto"/>
        <w:bottom w:val="none" w:sz="0" w:space="0" w:color="auto"/>
        <w:right w:val="none" w:sz="0" w:space="0" w:color="auto"/>
      </w:divBdr>
      <w:divsChild>
        <w:div w:id="11537543">
          <w:marLeft w:val="0"/>
          <w:marRight w:val="0"/>
          <w:marTop w:val="0"/>
          <w:marBottom w:val="0"/>
          <w:divBdr>
            <w:top w:val="none" w:sz="0" w:space="0" w:color="auto"/>
            <w:left w:val="none" w:sz="0" w:space="0" w:color="auto"/>
            <w:bottom w:val="none" w:sz="0" w:space="0" w:color="auto"/>
            <w:right w:val="none" w:sz="0" w:space="0" w:color="auto"/>
          </w:divBdr>
        </w:div>
        <w:div w:id="30765883">
          <w:marLeft w:val="0"/>
          <w:marRight w:val="0"/>
          <w:marTop w:val="0"/>
          <w:marBottom w:val="0"/>
          <w:divBdr>
            <w:top w:val="none" w:sz="0" w:space="0" w:color="auto"/>
            <w:left w:val="none" w:sz="0" w:space="0" w:color="auto"/>
            <w:bottom w:val="none" w:sz="0" w:space="0" w:color="auto"/>
            <w:right w:val="none" w:sz="0" w:space="0" w:color="auto"/>
          </w:divBdr>
        </w:div>
        <w:div w:id="396977309">
          <w:marLeft w:val="0"/>
          <w:marRight w:val="0"/>
          <w:marTop w:val="0"/>
          <w:marBottom w:val="0"/>
          <w:divBdr>
            <w:top w:val="none" w:sz="0" w:space="0" w:color="auto"/>
            <w:left w:val="none" w:sz="0" w:space="0" w:color="auto"/>
            <w:bottom w:val="none" w:sz="0" w:space="0" w:color="auto"/>
            <w:right w:val="none" w:sz="0" w:space="0" w:color="auto"/>
          </w:divBdr>
        </w:div>
        <w:div w:id="768240829">
          <w:marLeft w:val="0"/>
          <w:marRight w:val="0"/>
          <w:marTop w:val="0"/>
          <w:marBottom w:val="0"/>
          <w:divBdr>
            <w:top w:val="none" w:sz="0" w:space="0" w:color="auto"/>
            <w:left w:val="none" w:sz="0" w:space="0" w:color="auto"/>
            <w:bottom w:val="none" w:sz="0" w:space="0" w:color="auto"/>
            <w:right w:val="none" w:sz="0" w:space="0" w:color="auto"/>
          </w:divBdr>
        </w:div>
        <w:div w:id="874392911">
          <w:marLeft w:val="0"/>
          <w:marRight w:val="0"/>
          <w:marTop w:val="0"/>
          <w:marBottom w:val="0"/>
          <w:divBdr>
            <w:top w:val="none" w:sz="0" w:space="0" w:color="auto"/>
            <w:left w:val="none" w:sz="0" w:space="0" w:color="auto"/>
            <w:bottom w:val="none" w:sz="0" w:space="0" w:color="auto"/>
            <w:right w:val="none" w:sz="0" w:space="0" w:color="auto"/>
          </w:divBdr>
        </w:div>
        <w:div w:id="946086290">
          <w:marLeft w:val="0"/>
          <w:marRight w:val="0"/>
          <w:marTop w:val="0"/>
          <w:marBottom w:val="0"/>
          <w:divBdr>
            <w:top w:val="none" w:sz="0" w:space="0" w:color="auto"/>
            <w:left w:val="none" w:sz="0" w:space="0" w:color="auto"/>
            <w:bottom w:val="none" w:sz="0" w:space="0" w:color="auto"/>
            <w:right w:val="none" w:sz="0" w:space="0" w:color="auto"/>
          </w:divBdr>
        </w:div>
        <w:div w:id="1330139010">
          <w:marLeft w:val="0"/>
          <w:marRight w:val="0"/>
          <w:marTop w:val="0"/>
          <w:marBottom w:val="0"/>
          <w:divBdr>
            <w:top w:val="none" w:sz="0" w:space="0" w:color="auto"/>
            <w:left w:val="none" w:sz="0" w:space="0" w:color="auto"/>
            <w:bottom w:val="none" w:sz="0" w:space="0" w:color="auto"/>
            <w:right w:val="none" w:sz="0" w:space="0" w:color="auto"/>
          </w:divBdr>
        </w:div>
        <w:div w:id="1340235554">
          <w:marLeft w:val="0"/>
          <w:marRight w:val="0"/>
          <w:marTop w:val="0"/>
          <w:marBottom w:val="0"/>
          <w:divBdr>
            <w:top w:val="none" w:sz="0" w:space="0" w:color="auto"/>
            <w:left w:val="none" w:sz="0" w:space="0" w:color="auto"/>
            <w:bottom w:val="none" w:sz="0" w:space="0" w:color="auto"/>
            <w:right w:val="none" w:sz="0" w:space="0" w:color="auto"/>
          </w:divBdr>
        </w:div>
        <w:div w:id="1344626187">
          <w:marLeft w:val="0"/>
          <w:marRight w:val="0"/>
          <w:marTop w:val="0"/>
          <w:marBottom w:val="0"/>
          <w:divBdr>
            <w:top w:val="none" w:sz="0" w:space="0" w:color="auto"/>
            <w:left w:val="none" w:sz="0" w:space="0" w:color="auto"/>
            <w:bottom w:val="none" w:sz="0" w:space="0" w:color="auto"/>
            <w:right w:val="none" w:sz="0" w:space="0" w:color="auto"/>
          </w:divBdr>
        </w:div>
        <w:div w:id="1612397909">
          <w:marLeft w:val="0"/>
          <w:marRight w:val="0"/>
          <w:marTop w:val="0"/>
          <w:marBottom w:val="0"/>
          <w:divBdr>
            <w:top w:val="none" w:sz="0" w:space="0" w:color="auto"/>
            <w:left w:val="none" w:sz="0" w:space="0" w:color="auto"/>
            <w:bottom w:val="none" w:sz="0" w:space="0" w:color="auto"/>
            <w:right w:val="none" w:sz="0" w:space="0" w:color="auto"/>
          </w:divBdr>
        </w:div>
        <w:div w:id="1980106002">
          <w:marLeft w:val="0"/>
          <w:marRight w:val="0"/>
          <w:marTop w:val="0"/>
          <w:marBottom w:val="0"/>
          <w:divBdr>
            <w:top w:val="none" w:sz="0" w:space="0" w:color="auto"/>
            <w:left w:val="none" w:sz="0" w:space="0" w:color="auto"/>
            <w:bottom w:val="none" w:sz="0" w:space="0" w:color="auto"/>
            <w:right w:val="none" w:sz="0" w:space="0" w:color="auto"/>
          </w:divBdr>
        </w:div>
        <w:div w:id="204748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10654-7E52-4F2B-980A-DB194548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S.P.H. Speer</dc:creator>
  <cp:keywords/>
  <dc:description/>
  <cp:lastModifiedBy>Sebastian P. Speer</cp:lastModifiedBy>
  <cp:revision>2</cp:revision>
  <cp:lastPrinted>2017-08-16T09:48:00Z</cp:lastPrinted>
  <dcterms:created xsi:type="dcterms:W3CDTF">2023-02-16T15:44:00Z</dcterms:created>
  <dcterms:modified xsi:type="dcterms:W3CDTF">2023-02-16T15:44:00Z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109dd31d-e4fb-3a5a-8939-b9d306b4ccd2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