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EC6B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56"/>
          <w:szCs w:val="56"/>
          <w:lang w:val="en-US"/>
        </w:rPr>
        <w:t xml:space="preserve">Study information </w:t>
      </w:r>
    </w:p>
    <w:p w14:paraId="224BB09F" w14:textId="6704B19B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lang w:val="en-US"/>
        </w:rPr>
        <w:t>Primary Investigator (PI)</w:t>
      </w:r>
      <w:r w:rsidR="00C1776E">
        <w:rPr>
          <w:rFonts w:ascii="Calibri" w:hAnsi="Calibri" w:cs="Calibri"/>
          <w:b/>
          <w:bCs/>
          <w:lang w:val="en-US"/>
        </w:rPr>
        <w:t>:</w:t>
      </w:r>
      <w:r w:rsidRPr="001D0667">
        <w:rPr>
          <w:rFonts w:ascii="Calibri" w:hAnsi="Calibri" w:cs="Calibri"/>
          <w:b/>
          <w:bCs/>
          <w:lang w:val="en-US"/>
        </w:rPr>
        <w:t xml:space="preserve"> </w:t>
      </w:r>
    </w:p>
    <w:p w14:paraId="4CC37F08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Prof. Eveline A. Crone </w:t>
      </w:r>
    </w:p>
    <w:p w14:paraId="02ED2363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lang w:val="en-US"/>
        </w:rPr>
        <w:t xml:space="preserve">Other Principal Investigators: </w:t>
      </w:r>
    </w:p>
    <w:p w14:paraId="5E733965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Prof.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Moniek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Buijzen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56DCCE3" w14:textId="7997B285" w:rsidR="001D0667" w:rsidRPr="001D0667" w:rsidRDefault="001D0667" w:rsidP="001D0667">
      <w:pPr>
        <w:pStyle w:val="Normaal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Other Investigators: </w:t>
      </w:r>
    </w:p>
    <w:p w14:paraId="4E46E851" w14:textId="2D107109" w:rsidR="001D0667" w:rsidRPr="001D0667" w:rsidRDefault="001D0667" w:rsidP="001D0667">
      <w:pPr>
        <w:pStyle w:val="Normaalweb"/>
        <w:rPr>
          <w:rFonts w:ascii="Calibri" w:hAnsi="Calibri" w:cs="Calibri"/>
          <w:sz w:val="22"/>
          <w:szCs w:val="22"/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Sophie W. Sweijen,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Msc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</w:rPr>
        <w:t xml:space="preserve">Suzanne van de Groep, </w:t>
      </w:r>
      <w:proofErr w:type="spellStart"/>
      <w:r>
        <w:rPr>
          <w:rFonts w:ascii="Calibri" w:hAnsi="Calibri" w:cs="Calibri"/>
          <w:sz w:val="22"/>
          <w:szCs w:val="22"/>
        </w:rPr>
        <w:t>Msc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  <w:r w:rsidRPr="001D0667">
        <w:rPr>
          <w:rFonts w:ascii="Calibri" w:hAnsi="Calibri" w:cs="Calibri"/>
          <w:sz w:val="22"/>
          <w:szCs w:val="22"/>
          <w:lang w:val="en-US"/>
        </w:rPr>
        <w:t xml:space="preserve">Kayla H. Green,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Msc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  <w:r w:rsidRPr="001D0667">
        <w:rPr>
          <w:rFonts w:ascii="Calibri" w:hAnsi="Calibri" w:cs="Calibri"/>
          <w:sz w:val="22"/>
          <w:szCs w:val="22"/>
        </w:rPr>
        <w:t xml:space="preserve">Dr. </w:t>
      </w:r>
      <w:proofErr w:type="spellStart"/>
      <w:r w:rsidRPr="001D0667">
        <w:rPr>
          <w:rFonts w:ascii="Calibri" w:hAnsi="Calibri" w:cs="Calibri"/>
          <w:sz w:val="22"/>
          <w:szCs w:val="22"/>
        </w:rPr>
        <w:t>Lysanne</w:t>
      </w:r>
      <w:proofErr w:type="spellEnd"/>
      <w:r w:rsidRPr="001D0667">
        <w:rPr>
          <w:rFonts w:ascii="Calibri" w:hAnsi="Calibri" w:cs="Calibri"/>
          <w:sz w:val="22"/>
          <w:szCs w:val="22"/>
        </w:rPr>
        <w:t xml:space="preserve"> W. te Brinke</w:t>
      </w:r>
      <w:r>
        <w:rPr>
          <w:rFonts w:ascii="Calibri" w:hAnsi="Calibri" w:cs="Calibri"/>
          <w:sz w:val="22"/>
          <w:szCs w:val="22"/>
        </w:rPr>
        <w:br/>
        <w:t>Dr. Rebecca N.H. de Leeuw</w:t>
      </w:r>
    </w:p>
    <w:p w14:paraId="6F55CB0B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Data collection was performed by: </w:t>
      </w:r>
    </w:p>
    <w:p w14:paraId="495B49B3" w14:textId="440AF4BD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Sophie W. Sweijen,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Msc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br/>
      </w:r>
      <w:r w:rsidRPr="001D0667">
        <w:rPr>
          <w:rFonts w:ascii="Calibri" w:hAnsi="Calibri" w:cs="Calibri"/>
          <w:sz w:val="22"/>
          <w:szCs w:val="22"/>
          <w:lang w:val="en-US"/>
        </w:rPr>
        <w:t xml:space="preserve">Kayla H. Green,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Msc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>.</w:t>
      </w:r>
    </w:p>
    <w:p w14:paraId="4E2736A9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Time period data collection: </w:t>
      </w:r>
    </w:p>
    <w:p w14:paraId="5168DB0B" w14:textId="2F521F9A" w:rsidR="001D0667" w:rsidRPr="001D0667" w:rsidRDefault="001D0667" w:rsidP="001D0667">
      <w:pPr>
        <w:pStyle w:val="Norma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Timepoint 1: </w:t>
      </w:r>
      <w:r w:rsidRPr="001D0667">
        <w:rPr>
          <w:rFonts w:ascii="Calibri" w:hAnsi="Calibri" w:cs="Calibri"/>
          <w:sz w:val="22"/>
          <w:szCs w:val="22"/>
          <w:lang w:val="en-US"/>
        </w:rPr>
        <w:t>May 4, 2020 – May 22, 2020</w:t>
      </w:r>
      <w:r>
        <w:rPr>
          <w:rFonts w:ascii="Calibri" w:hAnsi="Calibri" w:cs="Calibri"/>
          <w:sz w:val="22"/>
          <w:szCs w:val="22"/>
          <w:lang w:val="en-US"/>
        </w:rPr>
        <w:t xml:space="preserve"> (i.e., 10 daily measurements)</w:t>
      </w:r>
      <w:r w:rsidRPr="001D0667"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t xml:space="preserve">Timepoint 2: </w:t>
      </w:r>
      <w:r w:rsidRPr="001D0667">
        <w:rPr>
          <w:rFonts w:ascii="Calibri" w:hAnsi="Calibri" w:cs="Calibri"/>
          <w:sz w:val="22"/>
          <w:szCs w:val="22"/>
          <w:lang w:val="en-US"/>
        </w:rPr>
        <w:t>November 9, 2020 – November 23, 2020</w:t>
      </w:r>
      <w:r>
        <w:rPr>
          <w:rFonts w:ascii="Calibri" w:hAnsi="Calibri" w:cs="Calibri"/>
          <w:sz w:val="22"/>
          <w:szCs w:val="22"/>
          <w:lang w:val="en-US"/>
        </w:rPr>
        <w:t xml:space="preserve"> (i.e., 10 daily measurements)</w:t>
      </w:r>
      <w:r>
        <w:rPr>
          <w:rFonts w:ascii="Calibri" w:hAnsi="Calibri" w:cs="Calibri"/>
          <w:sz w:val="22"/>
          <w:szCs w:val="22"/>
          <w:lang w:val="en-US"/>
        </w:rPr>
        <w:br/>
        <w:t>Timepoint 3: May 24, 2021</w:t>
      </w:r>
    </w:p>
    <w:p w14:paraId="3EA8132E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Location of data collection: </w:t>
      </w:r>
    </w:p>
    <w:p w14:paraId="50F4B1EA" w14:textId="3D6323B1" w:rsidR="001D0667" w:rsidRPr="001D0667" w:rsidRDefault="00EF6C66" w:rsidP="001D0667">
      <w:pPr>
        <w:pStyle w:val="Norma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Data were collected through online questionnaires via the Qualtrics domain.</w:t>
      </w:r>
    </w:p>
    <w:p w14:paraId="565A2E8E" w14:textId="1D0D4E1F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Erasmus School of Social and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Behavioural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Science</w:t>
      </w:r>
      <w:r w:rsidR="006A4F7F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6A4F7F" w:rsidRPr="001D0667">
        <w:rPr>
          <w:rFonts w:ascii="Calibri" w:hAnsi="Calibri" w:cs="Calibri"/>
          <w:sz w:val="22"/>
          <w:szCs w:val="22"/>
          <w:lang w:val="en-US"/>
        </w:rPr>
        <w:t>Erasmus University Rotterdam</w:t>
      </w:r>
      <w:r w:rsidR="00CA464B"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Burgemeester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Oudlaan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50</w:t>
      </w:r>
      <w:r w:rsidR="005A251C">
        <w:rPr>
          <w:rFonts w:ascii="Calibri" w:hAnsi="Calibri" w:cs="Calibri"/>
          <w:sz w:val="22"/>
          <w:szCs w:val="22"/>
          <w:lang w:val="en-US"/>
        </w:rPr>
        <w:br/>
      </w:r>
      <w:r w:rsidRPr="001D0667">
        <w:rPr>
          <w:rFonts w:ascii="Calibri" w:hAnsi="Calibri" w:cs="Calibri"/>
          <w:sz w:val="22"/>
          <w:szCs w:val="22"/>
          <w:lang w:val="en-US"/>
        </w:rPr>
        <w:t>3062 PA Rotterdam</w:t>
      </w:r>
      <w:r w:rsidR="005A251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CA464B">
        <w:rPr>
          <w:rFonts w:ascii="Calibri" w:hAnsi="Calibri" w:cs="Calibri"/>
          <w:sz w:val="22"/>
          <w:szCs w:val="22"/>
          <w:lang w:val="en-US"/>
        </w:rPr>
        <w:t>the Netherlands</w:t>
      </w:r>
    </w:p>
    <w:p w14:paraId="38CF39F3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Authors who contributed to analyses and data management: </w:t>
      </w:r>
    </w:p>
    <w:p w14:paraId="00EEE3C4" w14:textId="64485994" w:rsidR="001D0667" w:rsidRPr="001D0667" w:rsidRDefault="00D45C6C" w:rsidP="001D0667">
      <w:pPr>
        <w:pStyle w:val="Norma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Sophie W. Sweijen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did all analyses and wrote the article with help from the co-authors. She merged and transformed the original data files to the processed data files for the </w:t>
      </w:r>
      <w:r>
        <w:rPr>
          <w:rFonts w:ascii="Calibri" w:hAnsi="Calibri" w:cs="Calibri"/>
          <w:sz w:val="22"/>
          <w:szCs w:val="22"/>
          <w:lang w:val="en-US"/>
        </w:rPr>
        <w:t>student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sample. </w:t>
      </w:r>
      <w:r>
        <w:rPr>
          <w:rFonts w:ascii="Calibri" w:hAnsi="Calibri" w:cs="Calibri"/>
          <w:sz w:val="22"/>
          <w:szCs w:val="22"/>
          <w:lang w:val="en-US"/>
        </w:rPr>
        <w:t>Kayla H. Green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transformed the original data files to the processed data files for the </w:t>
      </w:r>
      <w:r>
        <w:rPr>
          <w:rFonts w:ascii="Calibri" w:hAnsi="Calibri" w:cs="Calibri"/>
          <w:sz w:val="22"/>
          <w:szCs w:val="22"/>
          <w:lang w:val="en-US"/>
        </w:rPr>
        <w:t>adolescent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sample. The syntax that is relevant for the current article can be found </w:t>
      </w:r>
      <w:r w:rsidR="001D0ECB">
        <w:rPr>
          <w:rFonts w:ascii="Calibri" w:hAnsi="Calibri" w:cs="Calibri"/>
          <w:sz w:val="22"/>
          <w:szCs w:val="22"/>
          <w:lang w:val="en-US"/>
        </w:rPr>
        <w:t>in the publication package.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7A48A6D" w14:textId="77777777" w:rsidR="001D0667" w:rsidRPr="001D0667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Details regarding data analysis </w:t>
      </w:r>
    </w:p>
    <w:p w14:paraId="495FED73" w14:textId="240ED34E" w:rsidR="00556F80" w:rsidRPr="00EF6C66" w:rsidRDefault="001D0667" w:rsidP="001D0667">
      <w:pPr>
        <w:pStyle w:val="Norma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Raw and processed data for this study consisted of SPSS files. </w:t>
      </w:r>
      <w:r w:rsidRPr="00EF6C66">
        <w:rPr>
          <w:rFonts w:ascii="Calibri" w:hAnsi="Calibri" w:cs="Calibri"/>
          <w:sz w:val="22"/>
          <w:szCs w:val="22"/>
          <w:lang w:val="en-US"/>
        </w:rPr>
        <w:t xml:space="preserve">Analyses were performed </w:t>
      </w:r>
      <w:r w:rsidR="00EF6C66" w:rsidRPr="00EF6C66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EF6C66">
        <w:rPr>
          <w:rFonts w:ascii="Calibri" w:hAnsi="Calibri" w:cs="Calibri"/>
          <w:sz w:val="22"/>
          <w:szCs w:val="22"/>
          <w:lang w:val="en-US"/>
        </w:rPr>
        <w:t>SPSS.</w:t>
      </w:r>
    </w:p>
    <w:sectPr w:rsidR="00556F80" w:rsidRPr="00EF6C66" w:rsidSect="00D16E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7"/>
    <w:rsid w:val="001D0667"/>
    <w:rsid w:val="001D0ECB"/>
    <w:rsid w:val="003729B9"/>
    <w:rsid w:val="005A251C"/>
    <w:rsid w:val="006A4F7F"/>
    <w:rsid w:val="00C1776E"/>
    <w:rsid w:val="00CA464B"/>
    <w:rsid w:val="00D16E1A"/>
    <w:rsid w:val="00D45C6C"/>
    <w:rsid w:val="00E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D6BF6"/>
  <w14:defaultImageDpi w14:val="32767"/>
  <w15:chartTrackingRefBased/>
  <w15:docId w15:val="{719AD739-9174-1B47-869E-624765D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D0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Sweijen</dc:creator>
  <cp:keywords/>
  <dc:description/>
  <cp:lastModifiedBy>Sophie Sweijen</cp:lastModifiedBy>
  <cp:revision>8</cp:revision>
  <dcterms:created xsi:type="dcterms:W3CDTF">2021-07-06T15:19:00Z</dcterms:created>
  <dcterms:modified xsi:type="dcterms:W3CDTF">2021-07-06T15:25:00Z</dcterms:modified>
</cp:coreProperties>
</file>